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2A" w:rsidRDefault="006A3A16">
      <w:pPr>
        <w:pStyle w:val="2"/>
        <w:snapToGrid w:val="0"/>
        <w:spacing w:line="600" w:lineRule="exact"/>
        <w:ind w:firstLineChars="0" w:firstLine="0"/>
        <w:jc w:val="center"/>
        <w:rPr>
          <w:rFonts w:ascii="方正小标宋简体" w:eastAsia="方正小标宋简体"/>
          <w:color w:val="000000"/>
          <w:sz w:val="40"/>
          <w:szCs w:val="36"/>
        </w:rPr>
      </w:pPr>
      <w:r>
        <w:rPr>
          <w:rFonts w:ascii="方正小标宋简体" w:eastAsia="方正小标宋简体" w:hint="eastAsia"/>
          <w:color w:val="000000"/>
          <w:sz w:val="40"/>
          <w:szCs w:val="36"/>
        </w:rPr>
        <w:t>苏州市区城乡居民基本养老保险办法实施细则</w:t>
      </w:r>
    </w:p>
    <w:p w:rsidR="0034462A" w:rsidRDefault="006A3A16">
      <w:pPr>
        <w:pStyle w:val="2"/>
        <w:snapToGrid w:val="0"/>
        <w:spacing w:line="600" w:lineRule="exact"/>
        <w:ind w:firstLineChars="0" w:firstLine="0"/>
        <w:jc w:val="center"/>
        <w:rPr>
          <w:rFonts w:ascii="华文楷体" w:eastAsia="华文楷体" w:hAnsi="华文楷体"/>
          <w:color w:val="000000"/>
        </w:rPr>
      </w:pPr>
      <w:r>
        <w:rPr>
          <w:rFonts w:ascii="华文楷体" w:eastAsia="华文楷体" w:hAnsi="华文楷体" w:hint="eastAsia"/>
          <w:color w:val="000000"/>
        </w:rPr>
        <w:t>（修订草案）</w:t>
      </w:r>
    </w:p>
    <w:p w:rsidR="0034462A" w:rsidRDefault="0034462A">
      <w:pPr>
        <w:pStyle w:val="2"/>
        <w:spacing w:line="560" w:lineRule="exact"/>
        <w:ind w:firstLineChars="0" w:firstLine="0"/>
        <w:rPr>
          <w:rFonts w:ascii="Times New Roman" w:hAnsi="仿宋_GB2312"/>
          <w:color w:val="000000"/>
        </w:rPr>
      </w:pPr>
    </w:p>
    <w:p w:rsidR="0034462A" w:rsidRDefault="006A3A16">
      <w:pPr>
        <w:pStyle w:val="2"/>
        <w:spacing w:line="560" w:lineRule="exact"/>
        <w:rPr>
          <w:rFonts w:ascii="Times New Roman" w:hAnsi="Times New Roman"/>
          <w:color w:val="000000"/>
        </w:rPr>
      </w:pPr>
      <w:r>
        <w:rPr>
          <w:rFonts w:ascii="Times New Roman" w:hAnsi="仿宋_GB2312"/>
          <w:color w:val="000000"/>
        </w:rPr>
        <w:t>为顺利开展</w:t>
      </w:r>
      <w:r>
        <w:rPr>
          <w:rFonts w:ascii="Times New Roman" w:hAnsi="仿宋_GB2312" w:hint="eastAsia"/>
          <w:color w:val="000000"/>
          <w:lang w:val="en-US"/>
        </w:rPr>
        <w:t>苏州</w:t>
      </w:r>
      <w:r>
        <w:rPr>
          <w:rFonts w:ascii="Times New Roman" w:hAnsi="仿宋_GB2312"/>
          <w:color w:val="000000"/>
        </w:rPr>
        <w:t>市区城乡居民基本养老保险工作，根据《苏州市城乡居民基本养老保险办法》（以下简称《办法》）</w:t>
      </w:r>
      <w:r>
        <w:rPr>
          <w:rFonts w:ascii="Times New Roman" w:hAnsi="仿宋_GB2312" w:hint="eastAsia"/>
          <w:color w:val="000000"/>
        </w:rPr>
        <w:t>等</w:t>
      </w:r>
      <w:r>
        <w:rPr>
          <w:rFonts w:ascii="Times New Roman" w:hAnsi="仿宋_GB2312"/>
          <w:color w:val="000000"/>
        </w:rPr>
        <w:t>规定，制定本实施细则。</w:t>
      </w:r>
    </w:p>
    <w:p w:rsidR="0034462A" w:rsidRDefault="006A3A16">
      <w:pPr>
        <w:pStyle w:val="2"/>
        <w:spacing w:line="560" w:lineRule="exact"/>
        <w:rPr>
          <w:rFonts w:ascii="Times New Roman" w:eastAsia="黑体" w:hAnsi="Times New Roman"/>
          <w:color w:val="000000"/>
        </w:rPr>
      </w:pPr>
      <w:r>
        <w:rPr>
          <w:rFonts w:ascii="Times New Roman" w:eastAsia="黑体" w:hAnsi="黑体"/>
          <w:color w:val="000000"/>
        </w:rPr>
        <w:t>一、参保范围和对象</w:t>
      </w:r>
    </w:p>
    <w:p w:rsidR="0034462A" w:rsidRDefault="006A3A16">
      <w:pPr>
        <w:pStyle w:val="2"/>
        <w:spacing w:line="560" w:lineRule="exact"/>
        <w:rPr>
          <w:rFonts w:ascii="Times New Roman" w:hAnsi="Times New Roman"/>
          <w:color w:val="000000"/>
        </w:rPr>
      </w:pPr>
      <w:r>
        <w:rPr>
          <w:rFonts w:ascii="Times New Roman" w:hAnsi="仿宋_GB2312"/>
          <w:color w:val="000000"/>
        </w:rPr>
        <w:t>同时符合以下条件的城乡居民，可以参加城乡居民基本养老保险：</w:t>
      </w:r>
    </w:p>
    <w:p w:rsidR="0034462A" w:rsidRDefault="006A3A16">
      <w:pPr>
        <w:pStyle w:val="2"/>
        <w:snapToGrid w:val="0"/>
        <w:spacing w:line="560" w:lineRule="exact"/>
        <w:rPr>
          <w:rFonts w:ascii="Times New Roman" w:hAnsi="Times New Roman"/>
          <w:color w:val="000000"/>
        </w:rPr>
      </w:pPr>
      <w:r>
        <w:rPr>
          <w:rFonts w:ascii="Times New Roman" w:hAnsi="Times New Roman" w:hint="eastAsia"/>
          <w:color w:val="000000"/>
        </w:rPr>
        <w:t>（一）</w:t>
      </w:r>
      <w:r>
        <w:rPr>
          <w:rFonts w:ascii="Times New Roman" w:hAnsi="仿宋_GB2312"/>
          <w:color w:val="000000"/>
        </w:rPr>
        <w:t>本市市区（</w:t>
      </w:r>
      <w:r>
        <w:t>吴江区、吴中区、相城区、姑苏区、工业园区和高新区</w:t>
      </w:r>
      <w:r>
        <w:rPr>
          <w:rFonts w:ascii="Times New Roman" w:hAnsi="仿宋_GB2312" w:hint="eastAsia"/>
          <w:color w:val="000000"/>
        </w:rPr>
        <w:t>,</w:t>
      </w:r>
      <w:r>
        <w:rPr>
          <w:rFonts w:ascii="Times New Roman" w:hAnsi="仿宋_GB2312"/>
          <w:color w:val="000000"/>
        </w:rPr>
        <w:t>下同）户籍</w:t>
      </w:r>
      <w:r>
        <w:rPr>
          <w:rFonts w:ascii="Times New Roman" w:eastAsia="仿宋" w:hAnsi="Times New Roman"/>
        </w:rPr>
        <w:t>，</w:t>
      </w:r>
      <w:r>
        <w:rPr>
          <w:rFonts w:ascii="Times New Roman" w:hAnsi="仿宋_GB2312"/>
          <w:color w:val="000000"/>
        </w:rPr>
        <w:t>年满</w:t>
      </w:r>
      <w:r>
        <w:rPr>
          <w:rFonts w:ascii="Times New Roman" w:hAnsi="Times New Roman"/>
          <w:color w:val="000000"/>
        </w:rPr>
        <w:t>16</w:t>
      </w:r>
      <w:r>
        <w:rPr>
          <w:rFonts w:ascii="Times New Roman" w:hAnsi="仿宋_GB2312"/>
          <w:color w:val="000000"/>
        </w:rPr>
        <w:t>周岁（不含在校学生）；</w:t>
      </w:r>
      <w:r>
        <w:rPr>
          <w:rFonts w:ascii="Times New Roman" w:hAnsi="Times New Roman"/>
          <w:color w:val="000000"/>
        </w:rPr>
        <w:t xml:space="preserve"> </w:t>
      </w:r>
      <w:bookmarkStart w:id="0" w:name="_GoBack"/>
      <w:bookmarkEnd w:id="0"/>
    </w:p>
    <w:p w:rsidR="0034462A" w:rsidRDefault="006A3A16">
      <w:pPr>
        <w:pStyle w:val="2"/>
        <w:spacing w:line="560" w:lineRule="exact"/>
        <w:rPr>
          <w:rFonts w:hAnsi="Times New Roman"/>
          <w:color w:val="000000"/>
        </w:rPr>
      </w:pPr>
      <w:r>
        <w:rPr>
          <w:rFonts w:hAnsi="Times New Roman" w:hint="eastAsia"/>
          <w:color w:val="000000"/>
        </w:rPr>
        <w:t>（二）</w:t>
      </w:r>
      <w:r>
        <w:rPr>
          <w:rFonts w:hAnsi="仿宋" w:hint="eastAsia"/>
        </w:rPr>
        <w:t>不属于职工基本养老保险制度覆盖范围</w:t>
      </w:r>
      <w:r>
        <w:rPr>
          <w:rFonts w:hAnsi="仿宋_GB2312" w:hint="eastAsia"/>
          <w:color w:val="000000"/>
        </w:rPr>
        <w:t>；</w:t>
      </w:r>
    </w:p>
    <w:p w:rsidR="0034462A" w:rsidRDefault="006A3A16">
      <w:pPr>
        <w:pStyle w:val="2"/>
        <w:spacing w:line="560" w:lineRule="exact"/>
        <w:rPr>
          <w:rFonts w:hAnsi="仿宋_GB2312"/>
          <w:color w:val="000000"/>
        </w:rPr>
      </w:pPr>
      <w:r>
        <w:rPr>
          <w:rFonts w:hAnsi="Times New Roman" w:hint="eastAsia"/>
          <w:color w:val="000000"/>
        </w:rPr>
        <w:t>（三）</w:t>
      </w:r>
      <w:r>
        <w:rPr>
          <w:rFonts w:hAnsi="仿宋_GB2312" w:hint="eastAsia"/>
          <w:color w:val="000000"/>
        </w:rPr>
        <w:t>未享受离退休待遇</w:t>
      </w:r>
      <w:r>
        <w:rPr>
          <w:rFonts w:hAnsi="Times New Roman" w:hint="eastAsia"/>
          <w:color w:val="000000"/>
        </w:rPr>
        <w:t>以及国家规定的其他养老待遇</w:t>
      </w:r>
      <w:r>
        <w:rPr>
          <w:rFonts w:hAnsi="仿宋_GB2312" w:hint="eastAsia"/>
          <w:color w:val="000000"/>
        </w:rPr>
        <w:t>。</w:t>
      </w:r>
    </w:p>
    <w:p w:rsidR="0034462A" w:rsidRDefault="006A3A16">
      <w:pPr>
        <w:pStyle w:val="2"/>
        <w:spacing w:line="560" w:lineRule="exact"/>
        <w:rPr>
          <w:rFonts w:ascii="Times New Roman" w:eastAsia="黑体" w:hAnsi="Times New Roman"/>
          <w:color w:val="000000"/>
        </w:rPr>
      </w:pPr>
      <w:r>
        <w:rPr>
          <w:rFonts w:ascii="Times New Roman" w:eastAsia="黑体" w:hAnsi="黑体"/>
          <w:color w:val="000000"/>
        </w:rPr>
        <w:t>二、基金筹集</w:t>
      </w:r>
    </w:p>
    <w:p w:rsidR="0034462A" w:rsidRDefault="006A3A16">
      <w:pPr>
        <w:pStyle w:val="2"/>
        <w:spacing w:line="560" w:lineRule="exact"/>
        <w:rPr>
          <w:rFonts w:ascii="Times New Roman" w:hAnsi="Times New Roman"/>
          <w:color w:val="000000"/>
        </w:rPr>
      </w:pPr>
      <w:r>
        <w:rPr>
          <w:rFonts w:ascii="Times New Roman" w:hAnsi="仿宋_GB2312"/>
          <w:color w:val="000000"/>
        </w:rPr>
        <w:t>（一）个人缴费</w:t>
      </w:r>
    </w:p>
    <w:p w:rsidR="0034462A" w:rsidRDefault="006A3A16">
      <w:pPr>
        <w:pStyle w:val="2"/>
        <w:spacing w:line="560" w:lineRule="exact"/>
        <w:rPr>
          <w:rFonts w:ascii="Times New Roman" w:hAnsi="Times New Roman"/>
          <w:color w:val="000000"/>
        </w:rPr>
      </w:pPr>
      <w:r>
        <w:rPr>
          <w:rFonts w:ascii="Times New Roman" w:hAnsi="仿宋_GB2312" w:hint="eastAsia"/>
          <w:color w:val="000000"/>
        </w:rPr>
        <w:t>按照《办法》第五条第一款第（一）项规定，本市市区</w:t>
      </w:r>
      <w:r>
        <w:rPr>
          <w:rFonts w:ascii="Times New Roman" w:hAnsi="仿宋_GB2312"/>
          <w:color w:val="000000"/>
        </w:rPr>
        <w:t>缴费标准</w:t>
      </w:r>
      <w:r>
        <w:rPr>
          <w:rFonts w:ascii="Times New Roman" w:hAnsi="仿宋_GB2312" w:hint="eastAsia"/>
          <w:color w:val="000000"/>
          <w:lang w:val="en-US"/>
        </w:rPr>
        <w:t>现</w:t>
      </w:r>
      <w:r>
        <w:rPr>
          <w:rFonts w:ascii="Times New Roman" w:hAnsi="仿宋_GB2312"/>
          <w:color w:val="000000"/>
        </w:rPr>
        <w:t>为每人每年</w:t>
      </w:r>
      <w:r>
        <w:rPr>
          <w:rFonts w:ascii="Times New Roman" w:eastAsia="仿宋" w:hAnsi="仿宋" w:hint="eastAsia"/>
        </w:rPr>
        <w:t>1500</w:t>
      </w:r>
      <w:r>
        <w:rPr>
          <w:rFonts w:ascii="Times New Roman" w:eastAsia="仿宋" w:hAnsi="仿宋" w:hint="eastAsia"/>
        </w:rPr>
        <w:t>元、</w:t>
      </w:r>
      <w:r>
        <w:rPr>
          <w:rFonts w:ascii="Times New Roman" w:eastAsia="仿宋" w:hAnsi="仿宋" w:hint="eastAsia"/>
        </w:rPr>
        <w:t>2000</w:t>
      </w:r>
      <w:r>
        <w:rPr>
          <w:rFonts w:ascii="Times New Roman" w:eastAsia="仿宋" w:hAnsi="仿宋" w:hint="eastAsia"/>
        </w:rPr>
        <w:t>元、</w:t>
      </w:r>
      <w:r>
        <w:rPr>
          <w:rFonts w:ascii="Times New Roman" w:eastAsia="仿宋" w:hAnsi="仿宋" w:hint="eastAsia"/>
        </w:rPr>
        <w:t>2500</w:t>
      </w:r>
      <w:r>
        <w:rPr>
          <w:rFonts w:ascii="Times New Roman" w:eastAsia="仿宋" w:hAnsi="仿宋" w:hint="eastAsia"/>
        </w:rPr>
        <w:t>元、</w:t>
      </w:r>
      <w:r>
        <w:rPr>
          <w:rFonts w:ascii="Times New Roman" w:eastAsia="仿宋" w:hAnsi="仿宋" w:hint="eastAsia"/>
        </w:rPr>
        <w:t>3000</w:t>
      </w:r>
      <w:r>
        <w:rPr>
          <w:rFonts w:ascii="Times New Roman" w:eastAsia="仿宋" w:hAnsi="仿宋" w:hint="eastAsia"/>
        </w:rPr>
        <w:t>元、</w:t>
      </w:r>
      <w:r>
        <w:rPr>
          <w:rFonts w:ascii="Times New Roman" w:eastAsia="仿宋" w:hAnsi="仿宋" w:hint="eastAsia"/>
        </w:rPr>
        <w:t>3500</w:t>
      </w:r>
      <w:r>
        <w:rPr>
          <w:rFonts w:ascii="Times New Roman" w:eastAsia="仿宋" w:hAnsi="仿宋" w:hint="eastAsia"/>
        </w:rPr>
        <w:t>元、</w:t>
      </w:r>
      <w:r>
        <w:rPr>
          <w:rFonts w:ascii="Times New Roman" w:eastAsia="仿宋" w:hAnsi="仿宋" w:hint="eastAsia"/>
        </w:rPr>
        <w:t>4000</w:t>
      </w:r>
      <w:r>
        <w:rPr>
          <w:rFonts w:ascii="Times New Roman" w:eastAsia="仿宋" w:hAnsi="仿宋" w:hint="eastAsia"/>
        </w:rPr>
        <w:t>元六</w:t>
      </w:r>
      <w:r>
        <w:rPr>
          <w:rFonts w:ascii="Times New Roman" w:hAnsi="仿宋_GB2312"/>
          <w:color w:val="000000"/>
        </w:rPr>
        <w:t>个档次，</w:t>
      </w:r>
      <w:r>
        <w:rPr>
          <w:rFonts w:ascii="Times New Roman" w:hAnsi="仿宋_GB2312" w:hint="eastAsia"/>
          <w:color w:val="000000"/>
        </w:rPr>
        <w:t>参加城乡居民基本养老保险的人员（以下简称参保人员）</w:t>
      </w:r>
      <w:r>
        <w:rPr>
          <w:rFonts w:ascii="Times New Roman" w:hAnsi="仿宋_GB2312"/>
          <w:color w:val="000000"/>
        </w:rPr>
        <w:t>每年可自主选择缴费档次。市人力资源和社会保障局</w:t>
      </w:r>
      <w:r>
        <w:rPr>
          <w:rFonts w:ascii="Times New Roman" w:hAnsi="仿宋_GB2312" w:hint="eastAsia"/>
          <w:color w:val="000000"/>
          <w:lang w:val="en-US"/>
        </w:rPr>
        <w:t>会同市财政局、国家税务总局苏州市税务局等部门</w:t>
      </w:r>
      <w:r>
        <w:rPr>
          <w:rFonts w:ascii="Times New Roman" w:hAnsi="仿宋_GB2312"/>
          <w:color w:val="000000"/>
        </w:rPr>
        <w:t>根据国家、省规定以及市区</w:t>
      </w:r>
      <w:r>
        <w:rPr>
          <w:rFonts w:ascii="Times New Roman" w:hAnsi="仿宋_GB2312" w:hint="eastAsia"/>
          <w:color w:val="000000"/>
          <w:lang w:val="en-US"/>
        </w:rPr>
        <w:t>经济发展和</w:t>
      </w:r>
      <w:r>
        <w:rPr>
          <w:rFonts w:ascii="Times New Roman" w:hAnsi="仿宋_GB2312"/>
          <w:color w:val="000000"/>
        </w:rPr>
        <w:t>城乡居民人均收入情况适时调整缴费档次标准。</w:t>
      </w:r>
    </w:p>
    <w:p w:rsidR="0034462A" w:rsidRDefault="006A3A16">
      <w:pPr>
        <w:pStyle w:val="2"/>
        <w:spacing w:line="560" w:lineRule="exact"/>
        <w:rPr>
          <w:rFonts w:ascii="Times New Roman" w:hAnsi="Times New Roman"/>
        </w:rPr>
      </w:pPr>
      <w:r>
        <w:rPr>
          <w:rFonts w:ascii="Times New Roman" w:hAnsi="Times New Roman" w:hint="eastAsia"/>
          <w:color w:val="000000"/>
        </w:rPr>
        <w:lastRenderedPageBreak/>
        <w:t>符合</w:t>
      </w:r>
      <w:r>
        <w:rPr>
          <w:rFonts w:ascii="Times New Roman" w:hAnsi="仿宋_GB2312" w:hint="eastAsia"/>
          <w:color w:val="000000"/>
        </w:rPr>
        <w:t>补缴规定</w:t>
      </w:r>
      <w:r>
        <w:rPr>
          <w:rFonts w:ascii="Times New Roman" w:hAnsi="仿宋_GB2312"/>
          <w:color w:val="000000"/>
        </w:rPr>
        <w:t>的</w:t>
      </w:r>
      <w:r>
        <w:rPr>
          <w:rFonts w:ascii="Times New Roman" w:hAnsi="Times New Roman" w:hint="eastAsia"/>
          <w:color w:val="000000"/>
        </w:rPr>
        <w:t>参保人员</w:t>
      </w:r>
      <w:r>
        <w:rPr>
          <w:rFonts w:ascii="Times New Roman" w:hAnsi="仿宋_GB2312"/>
          <w:color w:val="000000"/>
        </w:rPr>
        <w:t>，</w:t>
      </w:r>
      <w:r>
        <w:rPr>
          <w:rFonts w:ascii="Times New Roman" w:hAnsi="仿宋_GB2312" w:hint="eastAsia"/>
        </w:rPr>
        <w:t>可按</w:t>
      </w:r>
      <w:r>
        <w:rPr>
          <w:rFonts w:hAnsi="仿宋_GB2312" w:hint="eastAsia"/>
        </w:rPr>
        <w:t>补缴当年的年度缴费标准选择具体档次进行补缴</w:t>
      </w:r>
      <w:r>
        <w:rPr>
          <w:rFonts w:ascii="Times New Roman" w:hAnsi="仿宋_GB2312"/>
        </w:rPr>
        <w:t>。</w:t>
      </w:r>
    </w:p>
    <w:p w:rsidR="0034462A" w:rsidRDefault="006A3A16">
      <w:pPr>
        <w:pStyle w:val="2"/>
        <w:spacing w:line="560" w:lineRule="exact"/>
        <w:rPr>
          <w:rFonts w:ascii="Times New Roman" w:hAnsi="Times New Roman"/>
        </w:rPr>
      </w:pPr>
      <w:r>
        <w:rPr>
          <w:rFonts w:ascii="Times New Roman" w:hAnsi="仿宋_GB2312"/>
        </w:rPr>
        <w:t>（</w:t>
      </w:r>
      <w:r>
        <w:rPr>
          <w:rFonts w:ascii="Times New Roman" w:hAnsi="仿宋_GB2312" w:hint="eastAsia"/>
          <w:lang w:val="en-US"/>
        </w:rPr>
        <w:t>二</w:t>
      </w:r>
      <w:r>
        <w:rPr>
          <w:rFonts w:ascii="Times New Roman" w:hAnsi="仿宋_GB2312"/>
        </w:rPr>
        <w:t>）集体补助</w:t>
      </w:r>
    </w:p>
    <w:p w:rsidR="0034462A" w:rsidRDefault="006A3A16">
      <w:pPr>
        <w:widowControl/>
        <w:shd w:val="clear" w:color="auto" w:fill="FFFFFF"/>
        <w:spacing w:line="560" w:lineRule="exact"/>
        <w:ind w:firstLineChars="200" w:firstLine="640"/>
        <w:jc w:val="left"/>
        <w:rPr>
          <w:rFonts w:eastAsia="仿宋_GB2312"/>
          <w:kern w:val="0"/>
          <w:sz w:val="32"/>
          <w:szCs w:val="32"/>
          <w:lang w:val="zh-CN"/>
        </w:rPr>
      </w:pPr>
      <w:r>
        <w:rPr>
          <w:rFonts w:eastAsia="仿宋_GB2312" w:hint="eastAsia"/>
          <w:kern w:val="0"/>
          <w:sz w:val="32"/>
          <w:szCs w:val="32"/>
          <w:lang w:val="zh-CN"/>
        </w:rPr>
        <w:t>村集体经济组织、社区公益事业资金可对参保人员缴费给予补助，其他社会经济组织、公益慈善组织、个人可为参保人员缴费提供资助。村集体经济组织、社区公益事业资金进行集体补助需经过村（居）民会议民主确定。集体补助或社会资助不替代个人缴费。集体补助和社会资助应按年度计入个人账户，补助、资助金额不超过当年度最高缴费档次标准，在个人年度缴费后至次年</w:t>
      </w:r>
      <w:r>
        <w:rPr>
          <w:rFonts w:eastAsia="仿宋_GB2312" w:hint="eastAsia"/>
          <w:kern w:val="0"/>
          <w:sz w:val="32"/>
          <w:szCs w:val="32"/>
          <w:lang w:val="zh-CN"/>
        </w:rPr>
        <w:t>3</w:t>
      </w:r>
      <w:r>
        <w:rPr>
          <w:rFonts w:eastAsia="仿宋_GB2312" w:hint="eastAsia"/>
          <w:kern w:val="0"/>
          <w:sz w:val="32"/>
          <w:szCs w:val="32"/>
          <w:lang w:val="zh-CN"/>
        </w:rPr>
        <w:t>月底前一次性缴清。</w:t>
      </w:r>
    </w:p>
    <w:p w:rsidR="0034462A" w:rsidRDefault="006A3A16">
      <w:pPr>
        <w:pStyle w:val="2"/>
        <w:spacing w:line="560" w:lineRule="exact"/>
        <w:rPr>
          <w:rFonts w:ascii="Times New Roman" w:hAnsi="Times New Roman"/>
          <w:color w:val="000000" w:themeColor="text1"/>
        </w:rPr>
      </w:pPr>
      <w:r>
        <w:rPr>
          <w:rFonts w:ascii="Times New Roman" w:hAnsi="仿宋_GB2312"/>
          <w:color w:val="000000" w:themeColor="text1"/>
        </w:rPr>
        <w:t>（</w:t>
      </w:r>
      <w:r>
        <w:rPr>
          <w:rFonts w:ascii="Times New Roman" w:hAnsi="仿宋_GB2312" w:hint="eastAsia"/>
          <w:color w:val="000000" w:themeColor="text1"/>
          <w:lang w:val="en-US"/>
        </w:rPr>
        <w:t>三</w:t>
      </w:r>
      <w:r>
        <w:rPr>
          <w:rFonts w:ascii="Times New Roman" w:hAnsi="仿宋_GB2312"/>
          <w:color w:val="000000" w:themeColor="text1"/>
        </w:rPr>
        <w:t>）政府补贴</w:t>
      </w:r>
    </w:p>
    <w:p w:rsidR="0034462A" w:rsidRDefault="006A3A16">
      <w:pPr>
        <w:pStyle w:val="2"/>
        <w:spacing w:line="560" w:lineRule="exact"/>
        <w:rPr>
          <w:rFonts w:ascii="Times New Roman" w:hAnsi="仿宋_GB2312"/>
          <w:color w:val="000000" w:themeColor="text1"/>
        </w:rPr>
      </w:pPr>
      <w:r>
        <w:rPr>
          <w:rFonts w:ascii="Times New Roman" w:hAnsi="仿宋_GB2312" w:hint="eastAsia"/>
        </w:rPr>
        <w:t>政府应当对参保人员缴费给予补贴。</w:t>
      </w:r>
      <w:r>
        <w:rPr>
          <w:rFonts w:ascii="Times New Roman" w:hAnsi="仿宋_GB2312"/>
          <w:color w:val="000000" w:themeColor="text1"/>
        </w:rPr>
        <w:t>选择</w:t>
      </w:r>
      <w:r>
        <w:rPr>
          <w:rFonts w:ascii="Times New Roman" w:hAnsi="Times New Roman"/>
          <w:color w:val="000000" w:themeColor="text1"/>
        </w:rPr>
        <w:t>1500</w:t>
      </w:r>
      <w:r>
        <w:rPr>
          <w:rFonts w:ascii="Times New Roman" w:hAnsi="仿宋_GB2312"/>
          <w:color w:val="000000" w:themeColor="text1"/>
        </w:rPr>
        <w:t>元缴费标准的，每人每年补贴</w:t>
      </w:r>
      <w:r>
        <w:rPr>
          <w:rFonts w:ascii="Times New Roman" w:hAnsi="Times New Roman" w:hint="eastAsia"/>
          <w:color w:val="000000" w:themeColor="text1"/>
        </w:rPr>
        <w:t>350</w:t>
      </w:r>
      <w:r>
        <w:rPr>
          <w:rFonts w:ascii="Times New Roman" w:hAnsi="仿宋_GB2312"/>
          <w:color w:val="000000" w:themeColor="text1"/>
        </w:rPr>
        <w:t>元；选择</w:t>
      </w:r>
      <w:r>
        <w:rPr>
          <w:rFonts w:ascii="Times New Roman" w:hAnsi="Times New Roman" w:hint="eastAsia"/>
          <w:color w:val="000000" w:themeColor="text1"/>
        </w:rPr>
        <w:t>2000</w:t>
      </w:r>
      <w:r>
        <w:rPr>
          <w:rFonts w:ascii="Times New Roman" w:hAnsi="仿宋_GB2312"/>
          <w:color w:val="000000" w:themeColor="text1"/>
        </w:rPr>
        <w:t>元缴费标准的，每人每年补贴</w:t>
      </w:r>
      <w:r>
        <w:rPr>
          <w:rFonts w:ascii="Times New Roman" w:hAnsi="Times New Roman" w:hint="eastAsia"/>
          <w:color w:val="000000" w:themeColor="text1"/>
        </w:rPr>
        <w:t>380</w:t>
      </w:r>
      <w:r>
        <w:rPr>
          <w:rFonts w:ascii="Times New Roman" w:hAnsi="仿宋_GB2312"/>
          <w:color w:val="000000" w:themeColor="text1"/>
        </w:rPr>
        <w:t>元；选择</w:t>
      </w:r>
      <w:r>
        <w:rPr>
          <w:rFonts w:ascii="Times New Roman" w:hAnsi="Times New Roman" w:hint="eastAsia"/>
          <w:color w:val="000000" w:themeColor="text1"/>
        </w:rPr>
        <w:t>2500</w:t>
      </w:r>
      <w:r>
        <w:rPr>
          <w:rFonts w:ascii="Times New Roman" w:hAnsi="仿宋_GB2312"/>
          <w:color w:val="000000" w:themeColor="text1"/>
        </w:rPr>
        <w:t>元缴费标准的，每人每年补贴</w:t>
      </w:r>
      <w:r>
        <w:rPr>
          <w:rFonts w:ascii="Times New Roman" w:hAnsi="Times New Roman"/>
          <w:color w:val="000000" w:themeColor="text1"/>
        </w:rPr>
        <w:t>4</w:t>
      </w:r>
      <w:r>
        <w:rPr>
          <w:rFonts w:ascii="Times New Roman" w:hAnsi="Times New Roman" w:hint="eastAsia"/>
          <w:color w:val="000000" w:themeColor="text1"/>
        </w:rPr>
        <w:t>10</w:t>
      </w:r>
      <w:r>
        <w:rPr>
          <w:rFonts w:ascii="Times New Roman" w:hAnsi="仿宋_GB2312"/>
          <w:color w:val="000000" w:themeColor="text1"/>
        </w:rPr>
        <w:t>元；选择</w:t>
      </w:r>
      <w:r>
        <w:rPr>
          <w:rFonts w:ascii="Times New Roman" w:hAnsi="Times New Roman" w:hint="eastAsia"/>
          <w:color w:val="000000" w:themeColor="text1"/>
        </w:rPr>
        <w:t>3000</w:t>
      </w:r>
      <w:r>
        <w:rPr>
          <w:rFonts w:ascii="Times New Roman" w:hAnsi="仿宋_GB2312"/>
          <w:color w:val="000000" w:themeColor="text1"/>
        </w:rPr>
        <w:t>元缴费标准的，每人每年补贴</w:t>
      </w:r>
      <w:r>
        <w:rPr>
          <w:rFonts w:ascii="Times New Roman" w:hAnsi="Times New Roman"/>
          <w:color w:val="000000" w:themeColor="text1"/>
        </w:rPr>
        <w:t>4</w:t>
      </w:r>
      <w:r>
        <w:rPr>
          <w:rFonts w:ascii="Times New Roman" w:hAnsi="Times New Roman" w:hint="eastAsia"/>
          <w:color w:val="000000" w:themeColor="text1"/>
        </w:rPr>
        <w:t>60</w:t>
      </w:r>
      <w:r>
        <w:rPr>
          <w:rFonts w:ascii="Times New Roman" w:hAnsi="仿宋_GB2312"/>
          <w:color w:val="000000" w:themeColor="text1"/>
        </w:rPr>
        <w:t>元；选择</w:t>
      </w:r>
      <w:r>
        <w:rPr>
          <w:rFonts w:ascii="Times New Roman" w:hAnsi="Times New Roman" w:hint="eastAsia"/>
          <w:color w:val="000000" w:themeColor="text1"/>
        </w:rPr>
        <w:t>3500</w:t>
      </w:r>
      <w:r>
        <w:rPr>
          <w:rFonts w:ascii="Times New Roman" w:hAnsi="仿宋_GB2312"/>
          <w:color w:val="000000" w:themeColor="text1"/>
        </w:rPr>
        <w:t>元缴费标准的，每人每年补贴</w:t>
      </w:r>
      <w:r>
        <w:rPr>
          <w:rFonts w:ascii="Times New Roman" w:hAnsi="Times New Roman" w:hint="eastAsia"/>
          <w:color w:val="000000" w:themeColor="text1"/>
        </w:rPr>
        <w:t>520</w:t>
      </w:r>
      <w:r>
        <w:rPr>
          <w:rFonts w:ascii="Times New Roman" w:hAnsi="仿宋_GB2312"/>
          <w:color w:val="000000" w:themeColor="text1"/>
        </w:rPr>
        <w:t>元；选择</w:t>
      </w:r>
      <w:r>
        <w:rPr>
          <w:rFonts w:ascii="Times New Roman" w:hAnsi="Times New Roman" w:hint="eastAsia"/>
          <w:color w:val="000000" w:themeColor="text1"/>
        </w:rPr>
        <w:t>4000</w:t>
      </w:r>
      <w:r>
        <w:rPr>
          <w:rFonts w:ascii="Times New Roman" w:hAnsi="仿宋_GB2312"/>
          <w:color w:val="000000" w:themeColor="text1"/>
        </w:rPr>
        <w:t>元缴费标准的，每人每年补贴</w:t>
      </w:r>
      <w:r>
        <w:rPr>
          <w:rFonts w:ascii="Times New Roman" w:hAnsi="Times New Roman" w:hint="eastAsia"/>
          <w:color w:val="000000" w:themeColor="text1"/>
        </w:rPr>
        <w:t>600</w:t>
      </w:r>
      <w:r>
        <w:rPr>
          <w:rFonts w:ascii="Times New Roman" w:hAnsi="仿宋_GB2312"/>
          <w:color w:val="000000" w:themeColor="text1"/>
        </w:rPr>
        <w:t>元。</w:t>
      </w:r>
      <w:r>
        <w:rPr>
          <w:rFonts w:ascii="Times New Roman" w:hAnsi="仿宋_GB2312"/>
          <w:color w:val="000000"/>
        </w:rPr>
        <w:t>市人力资源和社会保障局</w:t>
      </w:r>
      <w:r>
        <w:rPr>
          <w:rFonts w:ascii="Times New Roman" w:hAnsi="仿宋_GB2312" w:hint="eastAsia"/>
          <w:color w:val="000000"/>
          <w:lang w:val="en-US"/>
        </w:rPr>
        <w:t>会同市财政局等部门</w:t>
      </w:r>
      <w:r>
        <w:rPr>
          <w:rFonts w:ascii="Times New Roman" w:hAnsi="仿宋_GB2312"/>
          <w:color w:val="000000"/>
        </w:rPr>
        <w:t>根据国家、省规定以及市区</w:t>
      </w:r>
      <w:r>
        <w:rPr>
          <w:rFonts w:ascii="Times New Roman" w:hAnsi="仿宋_GB2312" w:hint="eastAsia"/>
          <w:color w:val="000000"/>
          <w:lang w:val="en-US"/>
        </w:rPr>
        <w:t>经济发展和</w:t>
      </w:r>
      <w:r>
        <w:rPr>
          <w:rFonts w:ascii="Times New Roman" w:hAnsi="仿宋_GB2312"/>
          <w:color w:val="000000"/>
        </w:rPr>
        <w:t>城乡居民人均收入情况适时调整</w:t>
      </w:r>
      <w:r>
        <w:rPr>
          <w:rFonts w:ascii="Times New Roman" w:hAnsi="仿宋_GB2312" w:hint="eastAsia"/>
          <w:color w:val="000000"/>
        </w:rPr>
        <w:t>补贴</w:t>
      </w:r>
      <w:r>
        <w:rPr>
          <w:rFonts w:ascii="Times New Roman" w:hAnsi="仿宋_GB2312"/>
          <w:color w:val="000000"/>
        </w:rPr>
        <w:t>标准。</w:t>
      </w:r>
    </w:p>
    <w:p w:rsidR="0034462A" w:rsidRDefault="006A3A16">
      <w:pPr>
        <w:pStyle w:val="2"/>
        <w:spacing w:line="560" w:lineRule="exact"/>
        <w:rPr>
          <w:rFonts w:hAnsi="Times New Roman"/>
        </w:rPr>
      </w:pPr>
      <w:r>
        <w:rPr>
          <w:rFonts w:hAnsi="仿宋_GB2312" w:hint="eastAsia"/>
          <w:color w:val="000000" w:themeColor="text1"/>
        </w:rPr>
        <w:t>政府为</w:t>
      </w:r>
      <w:r>
        <w:rPr>
          <w:rFonts w:hAnsi="仿宋" w:hint="eastAsia"/>
          <w:color w:val="000000" w:themeColor="text1"/>
        </w:rPr>
        <w:t>市区户籍且符合参保条件的致贫返贫、</w:t>
      </w:r>
      <w:proofErr w:type="gramStart"/>
      <w:r>
        <w:rPr>
          <w:rFonts w:hAnsi="仿宋" w:hint="eastAsia"/>
          <w:color w:val="000000" w:themeColor="text1"/>
        </w:rPr>
        <w:t>低保对象</w:t>
      </w:r>
      <w:proofErr w:type="gramEnd"/>
      <w:r>
        <w:rPr>
          <w:rFonts w:hAnsi="仿宋" w:hint="eastAsia"/>
          <w:color w:val="000000" w:themeColor="text1"/>
        </w:rPr>
        <w:t>、特困人员、重度残疾人等四类困难群体</w:t>
      </w:r>
      <w:r>
        <w:rPr>
          <w:rFonts w:hAnsi="仿宋_GB2312" w:hint="eastAsia"/>
          <w:color w:val="000000" w:themeColor="text1"/>
        </w:rPr>
        <w:t>代缴当年度最低缴费标准的养老保险</w:t>
      </w:r>
      <w:r>
        <w:rPr>
          <w:rFonts w:hint="eastAsia"/>
        </w:rPr>
        <w:t>费。困难群体选择第二档次及以上</w:t>
      </w:r>
      <w:r>
        <w:rPr>
          <w:rFonts w:hint="eastAsia"/>
        </w:rPr>
        <w:lastRenderedPageBreak/>
        <w:t>标准缴费的，差额部分由个人承担。</w:t>
      </w:r>
      <w:r>
        <w:rPr>
          <w:rFonts w:hAnsi="仿宋" w:hint="eastAsia"/>
        </w:rPr>
        <w:t>致贫返贫、</w:t>
      </w:r>
      <w:proofErr w:type="gramStart"/>
      <w:r>
        <w:rPr>
          <w:rFonts w:hAnsi="仿宋" w:hint="eastAsia"/>
        </w:rPr>
        <w:t>低保对象</w:t>
      </w:r>
      <w:proofErr w:type="gramEnd"/>
      <w:r>
        <w:rPr>
          <w:rFonts w:hAnsi="仿宋" w:hint="eastAsia"/>
        </w:rPr>
        <w:t>和特困人员</w:t>
      </w:r>
      <w:r>
        <w:rPr>
          <w:rFonts w:hint="eastAsia"/>
        </w:rPr>
        <w:t>由民政部门确定；重度残疾人由残联确定。</w:t>
      </w:r>
    </w:p>
    <w:p w:rsidR="0034462A" w:rsidRDefault="006A3A16">
      <w:pPr>
        <w:widowControl/>
        <w:shd w:val="clear" w:color="auto" w:fill="FFFFFF"/>
        <w:spacing w:line="560" w:lineRule="exact"/>
        <w:ind w:firstLineChars="200" w:firstLine="640"/>
        <w:jc w:val="left"/>
        <w:rPr>
          <w:rFonts w:ascii="仿宋_GB2312" w:eastAsia="仿宋_GB2312" w:hAnsi="仿宋_GB2312"/>
          <w:color w:val="000000" w:themeColor="text1"/>
          <w:kern w:val="0"/>
          <w:sz w:val="32"/>
          <w:szCs w:val="32"/>
          <w:lang w:val="zh-CN"/>
        </w:rPr>
      </w:pPr>
      <w:r>
        <w:rPr>
          <w:rFonts w:eastAsia="仿宋_GB2312"/>
          <w:kern w:val="0"/>
          <w:sz w:val="32"/>
          <w:szCs w:val="32"/>
          <w:lang w:val="zh-CN"/>
        </w:rPr>
        <w:t>2012</w:t>
      </w:r>
      <w:r>
        <w:rPr>
          <w:rFonts w:eastAsia="仿宋_GB2312" w:hAnsi="仿宋_GB2312"/>
          <w:kern w:val="0"/>
          <w:sz w:val="32"/>
          <w:szCs w:val="32"/>
          <w:lang w:val="zh-CN"/>
        </w:rPr>
        <w:t>年</w:t>
      </w:r>
      <w:r>
        <w:rPr>
          <w:rFonts w:eastAsia="仿宋_GB2312"/>
          <w:kern w:val="0"/>
          <w:sz w:val="32"/>
          <w:szCs w:val="32"/>
        </w:rPr>
        <w:t>1</w:t>
      </w:r>
      <w:r>
        <w:rPr>
          <w:rFonts w:eastAsia="仿宋_GB2312" w:hAnsi="仿宋_GB2312"/>
          <w:kern w:val="0"/>
          <w:sz w:val="32"/>
          <w:szCs w:val="32"/>
        </w:rPr>
        <w:t>月</w:t>
      </w:r>
      <w:r>
        <w:rPr>
          <w:rFonts w:eastAsia="仿宋_GB2312"/>
          <w:kern w:val="0"/>
          <w:sz w:val="32"/>
          <w:szCs w:val="32"/>
        </w:rPr>
        <w:t>1</w:t>
      </w:r>
      <w:r>
        <w:rPr>
          <w:rFonts w:eastAsia="仿宋_GB2312" w:hAnsi="仿宋_GB2312"/>
          <w:kern w:val="0"/>
          <w:sz w:val="32"/>
          <w:szCs w:val="32"/>
        </w:rPr>
        <w:t>日</w:t>
      </w:r>
      <w:proofErr w:type="gramStart"/>
      <w:r>
        <w:rPr>
          <w:rFonts w:ascii="仿宋_GB2312" w:eastAsia="仿宋_GB2312" w:hAnsi="仿宋_GB2312" w:hint="eastAsia"/>
          <w:kern w:val="0"/>
          <w:sz w:val="32"/>
          <w:szCs w:val="32"/>
          <w:lang w:val="zh-CN"/>
        </w:rPr>
        <w:t>距规定</w:t>
      </w:r>
      <w:proofErr w:type="gramEnd"/>
      <w:r>
        <w:rPr>
          <w:rFonts w:ascii="仿宋_GB2312" w:eastAsia="仿宋_GB2312" w:hAnsi="仿宋_GB2312" w:hint="eastAsia"/>
          <w:kern w:val="0"/>
          <w:sz w:val="32"/>
          <w:szCs w:val="32"/>
          <w:lang w:val="zh-CN"/>
        </w:rPr>
        <w:t>领取年龄不足</w:t>
      </w:r>
      <w:r>
        <w:rPr>
          <w:rFonts w:eastAsia="仿宋_GB2312" w:hint="eastAsia"/>
          <w:kern w:val="0"/>
          <w:sz w:val="32"/>
          <w:szCs w:val="32"/>
          <w:lang w:val="zh-CN"/>
        </w:rPr>
        <w:t>15</w:t>
      </w:r>
      <w:r>
        <w:rPr>
          <w:rFonts w:ascii="仿宋_GB2312" w:eastAsia="仿宋_GB2312" w:hAnsi="仿宋_GB2312" w:hint="eastAsia"/>
          <w:kern w:val="0"/>
          <w:sz w:val="32"/>
          <w:szCs w:val="32"/>
          <w:lang w:val="zh-CN"/>
        </w:rPr>
        <w:t>年的参保人员，按年不间断缴费到达领取待遇年龄时，申请一次性补缴满</w:t>
      </w:r>
      <w:r>
        <w:rPr>
          <w:rFonts w:eastAsia="仿宋_GB2312" w:hint="eastAsia"/>
          <w:kern w:val="0"/>
          <w:sz w:val="32"/>
          <w:szCs w:val="32"/>
          <w:lang w:val="zh-CN"/>
        </w:rPr>
        <w:t>15</w:t>
      </w:r>
      <w:r>
        <w:rPr>
          <w:rFonts w:ascii="仿宋_GB2312" w:eastAsia="仿宋_GB2312" w:hAnsi="仿宋_GB2312" w:hint="eastAsia"/>
          <w:kern w:val="0"/>
          <w:sz w:val="32"/>
          <w:szCs w:val="32"/>
          <w:lang w:val="zh-CN"/>
        </w:rPr>
        <w:t>年的，可按个人缴费标准享受对应的政府补贴。参</w:t>
      </w:r>
      <w:r>
        <w:rPr>
          <w:rFonts w:ascii="仿宋_GB2312" w:eastAsia="仿宋_GB2312" w:hAnsi="仿宋_GB2312" w:hint="eastAsia"/>
          <w:color w:val="000000" w:themeColor="text1"/>
          <w:kern w:val="0"/>
          <w:sz w:val="32"/>
          <w:szCs w:val="32"/>
          <w:lang w:val="zh-CN"/>
        </w:rPr>
        <w:t>保人员按规定对其他中断缴费年限进行补缴的，不享受政府补贴。</w:t>
      </w:r>
    </w:p>
    <w:p w:rsidR="0034462A" w:rsidRDefault="006A3A16">
      <w:pPr>
        <w:pStyle w:val="2"/>
        <w:spacing w:line="560" w:lineRule="exact"/>
        <w:rPr>
          <w:rFonts w:ascii="Times New Roman" w:hAnsi="Times New Roman"/>
          <w:color w:val="000000" w:themeColor="text1"/>
        </w:rPr>
      </w:pPr>
      <w:r>
        <w:rPr>
          <w:rFonts w:ascii="Times New Roman" w:hAnsi="仿宋_GB2312"/>
          <w:color w:val="000000" w:themeColor="text1"/>
        </w:rPr>
        <w:t>政府补贴所需资金</w:t>
      </w:r>
      <w:r>
        <w:rPr>
          <w:rFonts w:ascii="Times New Roman" w:hAnsi="仿宋_GB2312" w:hint="eastAsia"/>
          <w:color w:val="000000" w:themeColor="text1"/>
        </w:rPr>
        <w:t>每年</w:t>
      </w:r>
      <w:r>
        <w:rPr>
          <w:rFonts w:ascii="Times New Roman" w:hAnsi="仿宋_GB2312"/>
          <w:color w:val="000000" w:themeColor="text1"/>
        </w:rPr>
        <w:t>由财政</w:t>
      </w:r>
      <w:r>
        <w:rPr>
          <w:rFonts w:ascii="Times New Roman" w:hAnsi="仿宋_GB2312" w:hint="eastAsia"/>
          <w:color w:val="000000" w:themeColor="text1"/>
        </w:rPr>
        <w:t>部门</w:t>
      </w:r>
      <w:r>
        <w:rPr>
          <w:rFonts w:ascii="Times New Roman" w:hAnsi="仿宋_GB2312"/>
          <w:color w:val="000000" w:themeColor="text1"/>
        </w:rPr>
        <w:t>划入城乡居民基本养老保险基金。</w:t>
      </w:r>
    </w:p>
    <w:p w:rsidR="0034462A" w:rsidRDefault="006A3A16">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_GB2312" w:hint="eastAsia"/>
          <w:kern w:val="0"/>
          <w:sz w:val="32"/>
          <w:szCs w:val="32"/>
          <w:lang w:val="zh-CN"/>
        </w:rPr>
        <w:t>（四）</w:t>
      </w:r>
      <w:r>
        <w:rPr>
          <w:rFonts w:ascii="仿宋_GB2312" w:eastAsia="仿宋_GB2312" w:hAnsi="仿宋" w:hint="eastAsia"/>
          <w:sz w:val="32"/>
          <w:szCs w:val="32"/>
        </w:rPr>
        <w:t>纳入城乡居民基本养老保险的被征地农民，其社会保障个人分账户资金按照《苏州市被征地农民社会保障资金个人分账户余额处理办法》规定的计入标准纳入城乡居民基本养老保险基金，仍有余额的，其余额平均分十年划入城乡居民基本养老保险基金。</w:t>
      </w:r>
    </w:p>
    <w:p w:rsidR="0034462A" w:rsidRDefault="006A3A16">
      <w:pPr>
        <w:pStyle w:val="2"/>
        <w:spacing w:line="560" w:lineRule="exact"/>
        <w:rPr>
          <w:rFonts w:ascii="Times New Roman" w:eastAsia="黑体" w:hAnsi="Times New Roman"/>
          <w:color w:val="000000"/>
        </w:rPr>
      </w:pPr>
      <w:r>
        <w:rPr>
          <w:rFonts w:ascii="Times New Roman" w:eastAsia="黑体" w:hAnsi="黑体" w:hint="eastAsia"/>
          <w:color w:val="000000"/>
        </w:rPr>
        <w:t>三</w:t>
      </w:r>
      <w:r>
        <w:rPr>
          <w:rFonts w:ascii="Times New Roman" w:eastAsia="黑体" w:hAnsi="黑体"/>
          <w:color w:val="000000"/>
        </w:rPr>
        <w:t>、基金</w:t>
      </w:r>
      <w:r>
        <w:rPr>
          <w:rFonts w:ascii="Times New Roman" w:eastAsia="黑体" w:hAnsi="黑体" w:hint="eastAsia"/>
          <w:color w:val="000000"/>
        </w:rPr>
        <w:t>征收</w:t>
      </w:r>
    </w:p>
    <w:p w:rsidR="0034462A" w:rsidRDefault="006A3A16">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城乡居民基本养老保险费由税务部门统一征收。各级社会保险经办机构完成参保登记后，将城乡居民基础信息、参保信息传递至税务部门。税务部门负责参保人当年缴费选档和档次变更。社保经办机构负责特殊困难群体、被征地农民等特殊群体的代缴业务，负责费款补缴、当年度二次缴费、集体补助等业务的核定工作，核定应缴金额后，由税务部门负责征收。</w:t>
      </w:r>
    </w:p>
    <w:p w:rsidR="0034462A" w:rsidRDefault="006A3A16">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税务部门征缴费款后，及时将缴费明细信息反馈社保经办机构；费款划入人民银行国库后，税务部门及时向社</w:t>
      </w:r>
      <w:r>
        <w:rPr>
          <w:rFonts w:ascii="仿宋_GB2312" w:eastAsia="仿宋_GB2312" w:hAnsi="仿宋" w:hint="eastAsia"/>
          <w:sz w:val="32"/>
          <w:szCs w:val="32"/>
        </w:rPr>
        <w:lastRenderedPageBreak/>
        <w:t>保经办机构反馈入库信息。社保经办机构应当以扣款时间为准进行权益记账。</w:t>
      </w:r>
    </w:p>
    <w:p w:rsidR="0034462A" w:rsidRDefault="006A3A16">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参保人员当年缴纳当年费款，每月</w:t>
      </w:r>
      <w:r>
        <w:rPr>
          <w:rFonts w:eastAsia="仿宋_GB2312" w:hint="eastAsia"/>
          <w:kern w:val="0"/>
          <w:sz w:val="32"/>
          <w:szCs w:val="32"/>
          <w:lang w:val="zh-CN"/>
        </w:rPr>
        <w:t>25</w:t>
      </w:r>
      <w:r>
        <w:rPr>
          <w:rFonts w:ascii="仿宋_GB2312" w:eastAsia="仿宋_GB2312" w:hAnsi="仿宋" w:hint="eastAsia"/>
          <w:sz w:val="32"/>
          <w:szCs w:val="32"/>
        </w:rPr>
        <w:t>日零点至月末，社保经办机构和税务部门不办理参保登记、费款征缴等相关业务。</w:t>
      </w:r>
    </w:p>
    <w:p w:rsidR="0034462A" w:rsidRDefault="006A3A16">
      <w:pPr>
        <w:pStyle w:val="2"/>
        <w:spacing w:line="560" w:lineRule="exact"/>
        <w:rPr>
          <w:rFonts w:ascii="Times New Roman" w:eastAsia="黑体" w:hAnsi="Times New Roman"/>
          <w:color w:val="000000"/>
        </w:rPr>
      </w:pPr>
      <w:r>
        <w:rPr>
          <w:rFonts w:ascii="Times New Roman" w:eastAsia="黑体" w:hAnsi="黑体" w:hint="eastAsia"/>
          <w:color w:val="000000"/>
        </w:rPr>
        <w:t>四</w:t>
      </w:r>
      <w:r>
        <w:rPr>
          <w:rFonts w:ascii="Times New Roman" w:eastAsia="黑体" w:hAnsi="黑体"/>
          <w:color w:val="000000"/>
        </w:rPr>
        <w:t>、个人账户的建立与管理</w:t>
      </w:r>
    </w:p>
    <w:p w:rsidR="0034462A" w:rsidRDefault="006A3A16">
      <w:pPr>
        <w:pStyle w:val="2"/>
        <w:spacing w:line="560" w:lineRule="exact"/>
        <w:rPr>
          <w:rFonts w:ascii="Times New Roman" w:hAnsi="仿宋_GB2312"/>
          <w:color w:val="000000" w:themeColor="text1"/>
          <w:lang w:val="en-US"/>
        </w:rPr>
      </w:pPr>
      <w:r>
        <w:rPr>
          <w:rFonts w:ascii="Times New Roman" w:hAnsi="仿宋_GB2312"/>
          <w:color w:val="000000" w:themeColor="text1"/>
        </w:rPr>
        <w:t>（一）</w:t>
      </w:r>
      <w:r>
        <w:rPr>
          <w:rFonts w:ascii="Times New Roman" w:hAnsi="仿宋_GB2312" w:hint="eastAsia"/>
          <w:color w:val="000000" w:themeColor="text1"/>
        </w:rPr>
        <w:t>各级社会保险经办机构应按照《办法》第七条规定，为每位参保人员建立终身记录的</w:t>
      </w:r>
      <w:r>
        <w:rPr>
          <w:rFonts w:ascii="Times New Roman" w:hAnsi="仿宋_GB2312"/>
          <w:color w:val="000000" w:themeColor="text1"/>
        </w:rPr>
        <w:t>城乡居民基本</w:t>
      </w:r>
      <w:r>
        <w:rPr>
          <w:rFonts w:ascii="Times New Roman" w:hAnsi="仿宋_GB2312" w:hint="eastAsia"/>
          <w:color w:val="000000" w:themeColor="text1"/>
        </w:rPr>
        <w:t>养老保险个人账户</w:t>
      </w:r>
      <w:r>
        <w:rPr>
          <w:rFonts w:ascii="Times New Roman" w:hAnsi="仿宋_GB2312" w:hint="eastAsia"/>
          <w:color w:val="000000" w:themeColor="text1"/>
          <w:lang w:val="en-US"/>
        </w:rPr>
        <w:t>。</w:t>
      </w:r>
    </w:p>
    <w:p w:rsidR="0034462A" w:rsidRDefault="006A3A16">
      <w:pPr>
        <w:pStyle w:val="2"/>
        <w:spacing w:line="560" w:lineRule="exact"/>
        <w:rPr>
          <w:rFonts w:hAnsi="仿宋"/>
        </w:rPr>
      </w:pPr>
      <w:r>
        <w:rPr>
          <w:rFonts w:hAnsi="仿宋_GB2312" w:hint="eastAsia"/>
          <w:color w:val="000000" w:themeColor="text1"/>
        </w:rPr>
        <w:t>（二）</w:t>
      </w:r>
      <w:r>
        <w:rPr>
          <w:rFonts w:hAnsi="仿宋" w:hint="eastAsia"/>
        </w:rPr>
        <w:t>参保人员在参保缴费期间跨省、</w:t>
      </w:r>
      <w:r>
        <w:rPr>
          <w:rFonts w:hAnsi="仿宋" w:hint="eastAsia"/>
          <w:lang w:val="en-US"/>
        </w:rPr>
        <w:t>市、县（区）转移户籍，需要转移</w:t>
      </w:r>
      <w:r>
        <w:rPr>
          <w:rFonts w:hAnsi="仿宋" w:hint="eastAsia"/>
        </w:rPr>
        <w:t>城乡居民基本养老保险参保关系的，参保人员可向转入地</w:t>
      </w:r>
      <w:r>
        <w:rPr>
          <w:rFonts w:hAnsi="仿宋_GB2312" w:hint="eastAsia"/>
          <w:color w:val="000000" w:themeColor="text1"/>
        </w:rPr>
        <w:t>社会保险经办机构</w:t>
      </w:r>
      <w:r>
        <w:rPr>
          <w:rFonts w:hAnsi="仿宋" w:hint="eastAsia"/>
        </w:rPr>
        <w:t>提出关系转入申请，一次性转移个人账户全部储存额，并按照</w:t>
      </w:r>
      <w:r>
        <w:rPr>
          <w:rFonts w:hAnsi="仿宋" w:hint="eastAsia"/>
          <w:lang w:val="en-US"/>
        </w:rPr>
        <w:t>转入</w:t>
      </w:r>
      <w:r>
        <w:rPr>
          <w:rFonts w:hAnsi="仿宋" w:hint="eastAsia"/>
        </w:rPr>
        <w:t>地规定继续参保缴费，缴费年限累计计算。</w:t>
      </w:r>
    </w:p>
    <w:p w:rsidR="0034462A" w:rsidRDefault="006A3A16">
      <w:pPr>
        <w:pStyle w:val="2"/>
        <w:spacing w:line="560" w:lineRule="exact"/>
        <w:rPr>
          <w:rFonts w:hAnsi="仿宋_GB2312"/>
          <w:color w:val="000000" w:themeColor="text1"/>
          <w:lang w:val="en-US"/>
        </w:rPr>
      </w:pPr>
      <w:r>
        <w:rPr>
          <w:rFonts w:hAnsi="仿宋" w:hint="eastAsia"/>
        </w:rPr>
        <w:t>参保人员领取城乡居民基本养老保险待遇后户籍迁移的，其养老保险关系不再转移，由迁出地继续支付基本养老保险待遇。</w:t>
      </w:r>
    </w:p>
    <w:p w:rsidR="0034462A" w:rsidRDefault="006A3A16">
      <w:pPr>
        <w:widowControl/>
        <w:shd w:val="clear" w:color="auto" w:fill="FFFFFF"/>
        <w:spacing w:line="560" w:lineRule="exact"/>
        <w:ind w:firstLineChars="200" w:firstLine="640"/>
        <w:jc w:val="left"/>
        <w:rPr>
          <w:rFonts w:ascii="仿宋_GB2312" w:eastAsia="仿宋_GB2312"/>
          <w:kern w:val="0"/>
          <w:sz w:val="32"/>
          <w:szCs w:val="32"/>
          <w:lang w:val="zh-CN"/>
        </w:rPr>
      </w:pPr>
      <w:r>
        <w:rPr>
          <w:rFonts w:ascii="仿宋_GB2312" w:eastAsia="仿宋_GB2312" w:hint="eastAsia"/>
          <w:kern w:val="0"/>
          <w:sz w:val="32"/>
          <w:szCs w:val="32"/>
          <w:lang w:val="zh-CN"/>
        </w:rPr>
        <w:t>（三）参保人符合下列情形之一的，可以提前支取城乡居民基本养老保险个人账户资金：</w:t>
      </w:r>
    </w:p>
    <w:p w:rsidR="0034462A" w:rsidRDefault="006A3A16">
      <w:pPr>
        <w:widowControl/>
        <w:shd w:val="clear" w:color="auto" w:fill="FFFFFF"/>
        <w:spacing w:line="560" w:lineRule="exact"/>
        <w:ind w:firstLineChars="200" w:firstLine="640"/>
        <w:jc w:val="left"/>
        <w:rPr>
          <w:rFonts w:ascii="仿宋_GB2312" w:eastAsia="仿宋_GB2312"/>
          <w:kern w:val="0"/>
          <w:sz w:val="32"/>
          <w:szCs w:val="32"/>
          <w:lang w:val="zh-CN"/>
        </w:rPr>
      </w:pPr>
      <w:r>
        <w:rPr>
          <w:rFonts w:eastAsia="仿宋_GB2312" w:hint="eastAsia"/>
          <w:kern w:val="0"/>
          <w:sz w:val="32"/>
          <w:szCs w:val="32"/>
          <w:lang w:val="zh-CN"/>
        </w:rPr>
        <w:t>1.</w:t>
      </w:r>
      <w:r>
        <w:rPr>
          <w:rFonts w:eastAsia="仿宋_GB2312" w:hint="eastAsia"/>
          <w:kern w:val="0"/>
          <w:sz w:val="32"/>
          <w:szCs w:val="32"/>
          <w:lang w:val="zh-CN"/>
        </w:rPr>
        <w:t>参保人员在参保缴费或领取待遇期间死亡的，其个</w:t>
      </w:r>
      <w:r>
        <w:rPr>
          <w:rFonts w:ascii="仿宋_GB2312" w:eastAsia="仿宋_GB2312" w:hint="eastAsia"/>
          <w:kern w:val="0"/>
          <w:sz w:val="32"/>
          <w:szCs w:val="32"/>
          <w:lang w:val="zh-CN"/>
        </w:rPr>
        <w:t>人账户储存额或余额，有指定受益人的，发给其指定受益人；无指定受益人的可依法继承，同时终止城乡居民基本养老保险关系。</w:t>
      </w:r>
    </w:p>
    <w:p w:rsidR="0034462A" w:rsidRDefault="006A3A16">
      <w:pPr>
        <w:pStyle w:val="2"/>
        <w:spacing w:line="560" w:lineRule="exact"/>
        <w:rPr>
          <w:rFonts w:hAnsi="Times New Roman"/>
        </w:rPr>
      </w:pPr>
      <w:r>
        <w:rPr>
          <w:rFonts w:ascii="Times New Roman" w:hAnsi="Times New Roman" w:hint="eastAsia"/>
        </w:rPr>
        <w:lastRenderedPageBreak/>
        <w:t>2.</w:t>
      </w:r>
      <w:r>
        <w:rPr>
          <w:rFonts w:hAnsi="Times New Roman" w:hint="eastAsia"/>
        </w:rPr>
        <w:t>参保人员在参保缴费或领取待遇期间丧失中华人民共和国国籍的，可以在离境时或离境后，经本人书面申请，将个人账户储存额或余额一次性支付给本人，</w:t>
      </w:r>
      <w:r>
        <w:rPr>
          <w:rFonts w:hint="eastAsia"/>
        </w:rPr>
        <w:t>同时终止城乡居民基本养老保险关系</w:t>
      </w:r>
      <w:r>
        <w:rPr>
          <w:rFonts w:hAnsi="Times New Roman" w:hint="eastAsia"/>
        </w:rPr>
        <w:t>。</w:t>
      </w:r>
    </w:p>
    <w:p w:rsidR="0034462A" w:rsidRDefault="006A3A16">
      <w:pPr>
        <w:pStyle w:val="2"/>
        <w:spacing w:line="560" w:lineRule="exact"/>
      </w:pPr>
      <w:r>
        <w:rPr>
          <w:rFonts w:ascii="Times New Roman" w:hAnsi="Times New Roman" w:hint="eastAsia"/>
        </w:rPr>
        <w:t>3.</w:t>
      </w:r>
      <w:r>
        <w:rPr>
          <w:rFonts w:hint="eastAsia"/>
        </w:rPr>
        <w:t>参保人员在领取城乡居民基本养老保险待遇期间，经核准领取其他基本养老保障待遇的，应从领取其他基本养老保障待遇当月起，停止支付其居民基本养老保险待遇，终止城乡居民基本养老保险关系，城乡居民基本养老保险个人账户余额中非政府补贴部分一次性支付给本人。</w:t>
      </w:r>
    </w:p>
    <w:p w:rsidR="0034462A" w:rsidRDefault="006A3A16">
      <w:pPr>
        <w:pStyle w:val="2"/>
        <w:spacing w:line="560" w:lineRule="exact"/>
        <w:rPr>
          <w:rFonts w:hAnsi="仿宋_GB2312"/>
        </w:rPr>
      </w:pPr>
      <w:r>
        <w:rPr>
          <w:rFonts w:hAnsi="仿宋_GB2312" w:hint="eastAsia"/>
        </w:rPr>
        <w:t xml:space="preserve">城乡居民基本养老保险个人账户储存额用于个人账户养老金支付，除上述规定可支取的情形外不得提前支取或挪作他用。 </w:t>
      </w:r>
    </w:p>
    <w:p w:rsidR="0034462A" w:rsidRDefault="006A3A16">
      <w:pPr>
        <w:pStyle w:val="2"/>
        <w:spacing w:line="560" w:lineRule="exact"/>
        <w:rPr>
          <w:rFonts w:ascii="Times New Roman" w:eastAsia="黑体" w:hAnsi="Times New Roman"/>
          <w:color w:val="000000"/>
        </w:rPr>
      </w:pPr>
      <w:r>
        <w:rPr>
          <w:rFonts w:ascii="Times New Roman" w:eastAsia="黑体" w:hAnsi="黑体" w:hint="eastAsia"/>
          <w:color w:val="000000"/>
        </w:rPr>
        <w:t>五</w:t>
      </w:r>
      <w:r>
        <w:rPr>
          <w:rFonts w:ascii="Times New Roman" w:eastAsia="黑体" w:hAnsi="黑体"/>
          <w:color w:val="000000"/>
        </w:rPr>
        <w:t>、</w:t>
      </w:r>
      <w:r>
        <w:rPr>
          <w:rFonts w:ascii="Times New Roman" w:eastAsia="黑体" w:hAnsi="黑体" w:hint="eastAsia"/>
          <w:color w:val="000000"/>
        </w:rPr>
        <w:t>待遇</w:t>
      </w:r>
      <w:r>
        <w:rPr>
          <w:rFonts w:ascii="Times New Roman" w:eastAsia="黑体" w:hAnsi="黑体"/>
          <w:color w:val="000000"/>
        </w:rPr>
        <w:t>享受</w:t>
      </w:r>
    </w:p>
    <w:p w:rsidR="0034462A" w:rsidRDefault="006A3A16">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（一）符合《办法》第八条规定的参保人员，可以按月享受城乡居民基本养老保险待遇。</w:t>
      </w:r>
      <w:r>
        <w:rPr>
          <w:rFonts w:eastAsia="仿宋_GB2312" w:hint="eastAsia"/>
          <w:kern w:val="0"/>
          <w:sz w:val="32"/>
          <w:szCs w:val="32"/>
          <w:lang w:val="zh-CN"/>
        </w:rPr>
        <w:t>2021</w:t>
      </w:r>
      <w:r>
        <w:rPr>
          <w:rFonts w:eastAsia="仿宋_GB2312" w:hint="eastAsia"/>
          <w:kern w:val="0"/>
          <w:sz w:val="32"/>
          <w:szCs w:val="32"/>
          <w:lang w:val="zh-CN"/>
        </w:rPr>
        <w:t>年</w:t>
      </w:r>
      <w:r>
        <w:rPr>
          <w:rFonts w:eastAsia="仿宋_GB2312" w:hint="eastAsia"/>
          <w:kern w:val="0"/>
          <w:sz w:val="32"/>
          <w:szCs w:val="32"/>
          <w:lang w:val="zh-CN"/>
        </w:rPr>
        <w:t>12</w:t>
      </w:r>
      <w:r>
        <w:rPr>
          <w:rFonts w:eastAsia="仿宋_GB2312" w:hint="eastAsia"/>
          <w:kern w:val="0"/>
          <w:sz w:val="32"/>
          <w:szCs w:val="32"/>
          <w:lang w:val="zh-CN"/>
        </w:rPr>
        <w:t>月</w:t>
      </w:r>
      <w:r>
        <w:rPr>
          <w:rFonts w:eastAsia="仿宋_GB2312" w:hint="eastAsia"/>
          <w:kern w:val="0"/>
          <w:sz w:val="32"/>
          <w:szCs w:val="32"/>
          <w:lang w:val="zh-CN"/>
        </w:rPr>
        <w:t>1</w:t>
      </w:r>
      <w:r>
        <w:rPr>
          <w:rFonts w:ascii="仿宋_GB2312" w:eastAsia="仿宋_GB2312" w:hAnsi="仿宋" w:hint="eastAsia"/>
          <w:sz w:val="32"/>
          <w:szCs w:val="32"/>
        </w:rPr>
        <w:t>日前已参加市区城乡居民基本养老保险的女性参保人员</w:t>
      </w:r>
      <w:r>
        <w:rPr>
          <w:rFonts w:ascii="仿宋_GB2312" w:eastAsia="仿宋_GB2312" w:hAnsi="仿宋_GB2312" w:hint="eastAsia"/>
          <w:color w:val="000000" w:themeColor="text1"/>
          <w:kern w:val="0"/>
          <w:sz w:val="32"/>
          <w:szCs w:val="32"/>
        </w:rPr>
        <w:t>，待遇领取年龄</w:t>
      </w:r>
      <w:r>
        <w:rPr>
          <w:rFonts w:ascii="仿宋_GB2312" w:eastAsia="仿宋_GB2312" w:hAnsi="仿宋_GB2312" w:hint="eastAsia"/>
          <w:kern w:val="0"/>
          <w:sz w:val="32"/>
          <w:szCs w:val="32"/>
        </w:rPr>
        <w:t>按原规定执行。</w:t>
      </w:r>
    </w:p>
    <w:p w:rsidR="0034462A" w:rsidRDefault="006A3A16">
      <w:pPr>
        <w:widowControl/>
        <w:shd w:val="clear" w:color="auto" w:fill="FFFFFF"/>
        <w:spacing w:line="560" w:lineRule="exact"/>
        <w:ind w:firstLineChars="200" w:firstLine="640"/>
        <w:jc w:val="left"/>
        <w:rPr>
          <w:rFonts w:ascii="仿宋_GB2312" w:eastAsia="仿宋_GB2312"/>
          <w:kern w:val="0"/>
          <w:sz w:val="32"/>
          <w:szCs w:val="32"/>
        </w:rPr>
      </w:pPr>
      <w:r>
        <w:rPr>
          <w:rFonts w:ascii="仿宋_GB2312" w:eastAsia="仿宋_GB2312" w:hAnsi="仿宋_GB2312" w:hint="eastAsia"/>
          <w:kern w:val="0"/>
          <w:sz w:val="32"/>
          <w:szCs w:val="32"/>
        </w:rPr>
        <w:t>（二）按月享受的城乡居民基本养老保险待遇包括基础养老金和个人账户养老金，支付终身。</w:t>
      </w:r>
    </w:p>
    <w:p w:rsidR="0034462A" w:rsidRDefault="006A3A16">
      <w:pPr>
        <w:spacing w:line="560" w:lineRule="exact"/>
        <w:ind w:firstLineChars="200" w:firstLine="640"/>
        <w:rPr>
          <w:rFonts w:ascii="仿宋_GB2312" w:eastAsia="仿宋_GB2312" w:hAnsi="仿宋_GB2312"/>
          <w:kern w:val="0"/>
          <w:sz w:val="32"/>
          <w:szCs w:val="32"/>
        </w:rPr>
      </w:pPr>
      <w:r>
        <w:rPr>
          <w:rFonts w:eastAsia="仿宋_GB2312" w:hint="eastAsia"/>
          <w:kern w:val="0"/>
          <w:sz w:val="32"/>
          <w:szCs w:val="32"/>
          <w:lang w:val="zh-CN"/>
        </w:rPr>
        <w:t xml:space="preserve">1. </w:t>
      </w:r>
      <w:r>
        <w:rPr>
          <w:rFonts w:ascii="仿宋_GB2312" w:eastAsia="仿宋_GB2312" w:hAnsi="仿宋_GB2312" w:hint="eastAsia"/>
          <w:kern w:val="0"/>
          <w:sz w:val="32"/>
          <w:szCs w:val="32"/>
        </w:rPr>
        <w:t>基础养老金。基础养老金实行市区统一标准，现每人每月</w:t>
      </w:r>
      <w:r>
        <w:rPr>
          <w:rFonts w:eastAsia="仿宋_GB2312" w:hint="eastAsia"/>
          <w:kern w:val="0"/>
          <w:sz w:val="32"/>
          <w:szCs w:val="32"/>
          <w:lang w:val="zh-CN"/>
        </w:rPr>
        <w:t>630</w:t>
      </w:r>
      <w:r>
        <w:rPr>
          <w:rFonts w:ascii="仿宋_GB2312" w:eastAsia="仿宋_GB2312" w:hAnsi="仿宋_GB2312" w:hint="eastAsia"/>
          <w:kern w:val="0"/>
          <w:sz w:val="32"/>
          <w:szCs w:val="32"/>
        </w:rPr>
        <w:t>元。对于缴费年限（不含补缴年限）</w:t>
      </w:r>
      <w:r>
        <w:rPr>
          <w:rFonts w:ascii="仿宋_GB2312" w:eastAsia="仿宋_GB2312" w:hAnsi="仿宋_GB2312" w:hint="eastAsia"/>
          <w:color w:val="000000" w:themeColor="text1"/>
          <w:kern w:val="0"/>
          <w:sz w:val="32"/>
          <w:szCs w:val="32"/>
        </w:rPr>
        <w:t>超过</w:t>
      </w:r>
      <w:r>
        <w:rPr>
          <w:rFonts w:eastAsia="仿宋_GB2312" w:hint="eastAsia"/>
          <w:kern w:val="0"/>
          <w:sz w:val="32"/>
          <w:szCs w:val="32"/>
          <w:lang w:val="zh-CN"/>
        </w:rPr>
        <w:t>15</w:t>
      </w:r>
      <w:r>
        <w:rPr>
          <w:rFonts w:eastAsia="仿宋_GB2312" w:hint="eastAsia"/>
          <w:kern w:val="0"/>
          <w:sz w:val="32"/>
          <w:szCs w:val="32"/>
          <w:lang w:val="zh-CN"/>
        </w:rPr>
        <w:t>年</w:t>
      </w:r>
      <w:r>
        <w:rPr>
          <w:rFonts w:ascii="仿宋_GB2312" w:eastAsia="仿宋_GB2312" w:hAnsi="仿宋_GB2312" w:hint="eastAsia"/>
          <w:color w:val="000000" w:themeColor="text1"/>
          <w:kern w:val="0"/>
          <w:sz w:val="32"/>
          <w:szCs w:val="32"/>
        </w:rPr>
        <w:t>的参保人员，每超</w:t>
      </w:r>
      <w:r>
        <w:rPr>
          <w:rFonts w:eastAsia="仿宋_GB2312" w:hint="eastAsia"/>
          <w:kern w:val="0"/>
          <w:sz w:val="32"/>
          <w:szCs w:val="32"/>
          <w:lang w:val="zh-CN"/>
        </w:rPr>
        <w:t>过</w:t>
      </w:r>
      <w:r>
        <w:rPr>
          <w:rFonts w:eastAsia="仿宋_GB2312" w:hint="eastAsia"/>
          <w:kern w:val="0"/>
          <w:sz w:val="32"/>
          <w:szCs w:val="32"/>
          <w:lang w:val="zh-CN"/>
        </w:rPr>
        <w:t>1</w:t>
      </w:r>
      <w:r>
        <w:rPr>
          <w:rFonts w:eastAsia="仿宋_GB2312" w:hint="eastAsia"/>
          <w:kern w:val="0"/>
          <w:sz w:val="32"/>
          <w:szCs w:val="32"/>
          <w:lang w:val="zh-CN"/>
        </w:rPr>
        <w:t>年，基础养老金可增发</w:t>
      </w:r>
      <w:r>
        <w:rPr>
          <w:rFonts w:eastAsia="仿宋_GB2312" w:hint="eastAsia"/>
          <w:kern w:val="0"/>
          <w:sz w:val="32"/>
          <w:szCs w:val="32"/>
          <w:lang w:val="zh-CN"/>
        </w:rPr>
        <w:t>1%</w:t>
      </w:r>
      <w:r>
        <w:rPr>
          <w:rFonts w:ascii="仿宋_GB2312" w:eastAsia="仿宋_GB2312" w:hAnsi="仿宋_GB2312" w:hint="eastAsia"/>
          <w:color w:val="000000" w:themeColor="text1"/>
          <w:kern w:val="0"/>
          <w:sz w:val="32"/>
          <w:szCs w:val="32"/>
        </w:rPr>
        <w:t>，</w:t>
      </w:r>
      <w:r>
        <w:rPr>
          <w:rFonts w:ascii="仿宋_GB2312" w:eastAsia="仿宋_GB2312" w:hAnsi="仿宋" w:hint="eastAsia"/>
          <w:sz w:val="32"/>
          <w:szCs w:val="32"/>
        </w:rPr>
        <w:t>增发部</w:t>
      </w:r>
      <w:r>
        <w:rPr>
          <w:rFonts w:ascii="仿宋" w:eastAsia="仿宋" w:hAnsi="仿宋" w:hint="eastAsia"/>
          <w:sz w:val="32"/>
          <w:szCs w:val="32"/>
        </w:rPr>
        <w:t>分</w:t>
      </w:r>
      <w:proofErr w:type="gramStart"/>
      <w:r>
        <w:rPr>
          <w:rFonts w:ascii="仿宋_GB2312" w:eastAsia="仿宋_GB2312" w:hAnsi="仿宋" w:hint="eastAsia"/>
          <w:sz w:val="32"/>
          <w:szCs w:val="32"/>
        </w:rPr>
        <w:t>随基础</w:t>
      </w:r>
      <w:proofErr w:type="gramEnd"/>
      <w:r>
        <w:rPr>
          <w:rFonts w:ascii="仿宋_GB2312" w:eastAsia="仿宋_GB2312" w:hAnsi="仿宋" w:hint="eastAsia"/>
          <w:sz w:val="32"/>
          <w:szCs w:val="32"/>
        </w:rPr>
        <w:t>养老金调整；</w:t>
      </w:r>
      <w:r>
        <w:rPr>
          <w:rFonts w:ascii="仿宋_GB2312" w:eastAsia="仿宋_GB2312" w:hint="eastAsia"/>
          <w:color w:val="000000" w:themeColor="text1"/>
          <w:kern w:val="0"/>
          <w:sz w:val="32"/>
          <w:szCs w:val="32"/>
        </w:rPr>
        <w:t>建立与个人缴费挂钩的奖励性基础养老金制度，对《办法》实施后符合待遇领取条件的</w:t>
      </w:r>
      <w:r>
        <w:rPr>
          <w:rFonts w:ascii="仿宋_GB2312" w:eastAsia="仿宋_GB2312" w:hint="eastAsia"/>
          <w:color w:val="000000" w:themeColor="text1"/>
          <w:kern w:val="0"/>
          <w:sz w:val="32"/>
          <w:szCs w:val="32"/>
        </w:rPr>
        <w:lastRenderedPageBreak/>
        <w:t>参保人员，按《办法》实施后按年度缴纳的</w:t>
      </w:r>
      <w:r>
        <w:rPr>
          <w:rFonts w:ascii="仿宋_GB2312" w:eastAsia="仿宋_GB2312" w:hAnsi="仿宋" w:hint="eastAsia"/>
          <w:sz w:val="32"/>
          <w:szCs w:val="32"/>
        </w:rPr>
        <w:t>城乡居民基本养老保险费</w:t>
      </w:r>
      <w:r>
        <w:rPr>
          <w:rFonts w:ascii="仿宋_GB2312" w:eastAsia="仿宋_GB2312" w:hint="eastAsia"/>
          <w:color w:val="000000" w:themeColor="text1"/>
          <w:kern w:val="0"/>
          <w:sz w:val="32"/>
          <w:szCs w:val="32"/>
        </w:rPr>
        <w:t>和政府</w:t>
      </w:r>
      <w:proofErr w:type="gramStart"/>
      <w:r>
        <w:rPr>
          <w:rFonts w:ascii="仿宋_GB2312" w:eastAsia="仿宋_GB2312" w:hint="eastAsia"/>
          <w:color w:val="000000" w:themeColor="text1"/>
          <w:kern w:val="0"/>
          <w:sz w:val="32"/>
          <w:szCs w:val="32"/>
        </w:rPr>
        <w:t>补贴总</w:t>
      </w:r>
      <w:proofErr w:type="gramEnd"/>
      <w:r>
        <w:rPr>
          <w:rFonts w:ascii="仿宋_GB2312" w:eastAsia="仿宋_GB2312" w:hint="eastAsia"/>
          <w:color w:val="000000" w:themeColor="text1"/>
          <w:kern w:val="0"/>
          <w:sz w:val="32"/>
          <w:szCs w:val="32"/>
        </w:rPr>
        <w:t>金额除以领取待遇时规定的计发月数乘以</w:t>
      </w:r>
      <w:r>
        <w:rPr>
          <w:rFonts w:eastAsia="仿宋_GB2312" w:hint="eastAsia"/>
          <w:kern w:val="0"/>
          <w:sz w:val="32"/>
          <w:szCs w:val="32"/>
          <w:lang w:val="zh-CN"/>
        </w:rPr>
        <w:t>10%</w:t>
      </w:r>
      <w:r>
        <w:rPr>
          <w:rFonts w:eastAsia="仿宋_GB2312" w:hint="eastAsia"/>
          <w:kern w:val="0"/>
          <w:sz w:val="32"/>
          <w:szCs w:val="32"/>
          <w:lang w:val="zh-CN"/>
        </w:rPr>
        <w:t>予以增发基础养老金；对</w:t>
      </w:r>
      <w:r>
        <w:rPr>
          <w:rFonts w:eastAsia="仿宋_GB2312" w:hint="eastAsia"/>
          <w:kern w:val="0"/>
          <w:sz w:val="32"/>
          <w:szCs w:val="32"/>
          <w:lang w:val="zh-CN"/>
        </w:rPr>
        <w:t>65</w:t>
      </w:r>
      <w:r>
        <w:rPr>
          <w:rFonts w:eastAsia="仿宋_GB2312" w:hint="eastAsia"/>
          <w:kern w:val="0"/>
          <w:sz w:val="32"/>
          <w:szCs w:val="32"/>
          <w:lang w:val="zh-CN"/>
        </w:rPr>
        <w:t>周岁及以上参保城乡老年居民予以适当倾斜，年满</w:t>
      </w:r>
      <w:r>
        <w:rPr>
          <w:rFonts w:eastAsia="仿宋_GB2312" w:hint="eastAsia"/>
          <w:kern w:val="0"/>
          <w:sz w:val="32"/>
          <w:szCs w:val="32"/>
          <w:lang w:val="zh-CN"/>
        </w:rPr>
        <w:t>65</w:t>
      </w:r>
      <w:r>
        <w:rPr>
          <w:rFonts w:eastAsia="仿宋_GB2312" w:hint="eastAsia"/>
          <w:kern w:val="0"/>
          <w:sz w:val="32"/>
          <w:szCs w:val="32"/>
          <w:lang w:val="zh-CN"/>
        </w:rPr>
        <w:t>周岁不足</w:t>
      </w:r>
      <w:r>
        <w:rPr>
          <w:rFonts w:eastAsia="仿宋_GB2312" w:hint="eastAsia"/>
          <w:kern w:val="0"/>
          <w:sz w:val="32"/>
          <w:szCs w:val="32"/>
          <w:lang w:val="zh-CN"/>
        </w:rPr>
        <w:t>70</w:t>
      </w:r>
      <w:r>
        <w:rPr>
          <w:rFonts w:eastAsia="仿宋_GB2312" w:hint="eastAsia"/>
          <w:kern w:val="0"/>
          <w:sz w:val="32"/>
          <w:szCs w:val="32"/>
          <w:lang w:val="zh-CN"/>
        </w:rPr>
        <w:t>周岁的，每人每月增发</w:t>
      </w:r>
      <w:r>
        <w:rPr>
          <w:rFonts w:eastAsia="仿宋_GB2312" w:hint="eastAsia"/>
          <w:kern w:val="0"/>
          <w:sz w:val="32"/>
          <w:szCs w:val="32"/>
          <w:lang w:val="zh-CN"/>
        </w:rPr>
        <w:t>5</w:t>
      </w:r>
      <w:r>
        <w:rPr>
          <w:rFonts w:eastAsia="仿宋_GB2312" w:hint="eastAsia"/>
          <w:kern w:val="0"/>
          <w:sz w:val="32"/>
          <w:szCs w:val="32"/>
          <w:lang w:val="zh-CN"/>
        </w:rPr>
        <w:t>元；年满</w:t>
      </w:r>
      <w:r>
        <w:rPr>
          <w:rFonts w:eastAsia="仿宋_GB2312" w:hint="eastAsia"/>
          <w:kern w:val="0"/>
          <w:sz w:val="32"/>
          <w:szCs w:val="32"/>
          <w:lang w:val="zh-CN"/>
        </w:rPr>
        <w:t>70</w:t>
      </w:r>
      <w:r>
        <w:rPr>
          <w:rFonts w:eastAsia="仿宋_GB2312" w:hint="eastAsia"/>
          <w:kern w:val="0"/>
          <w:sz w:val="32"/>
          <w:szCs w:val="32"/>
          <w:lang w:val="zh-CN"/>
        </w:rPr>
        <w:t>周岁不足</w:t>
      </w:r>
      <w:r>
        <w:rPr>
          <w:rFonts w:eastAsia="仿宋_GB2312" w:hint="eastAsia"/>
          <w:kern w:val="0"/>
          <w:sz w:val="32"/>
          <w:szCs w:val="32"/>
          <w:lang w:val="zh-CN"/>
        </w:rPr>
        <w:t>75</w:t>
      </w:r>
      <w:r>
        <w:rPr>
          <w:rFonts w:eastAsia="仿宋_GB2312" w:hint="eastAsia"/>
          <w:kern w:val="0"/>
          <w:sz w:val="32"/>
          <w:szCs w:val="32"/>
          <w:lang w:val="zh-CN"/>
        </w:rPr>
        <w:t>周岁的，每人每月增发</w:t>
      </w:r>
      <w:r>
        <w:rPr>
          <w:rFonts w:eastAsia="仿宋_GB2312" w:hint="eastAsia"/>
          <w:kern w:val="0"/>
          <w:sz w:val="32"/>
          <w:szCs w:val="32"/>
          <w:lang w:val="zh-CN"/>
        </w:rPr>
        <w:t>10</w:t>
      </w:r>
      <w:r>
        <w:rPr>
          <w:rFonts w:eastAsia="仿宋_GB2312" w:hint="eastAsia"/>
          <w:kern w:val="0"/>
          <w:sz w:val="32"/>
          <w:szCs w:val="32"/>
          <w:lang w:val="zh-CN"/>
        </w:rPr>
        <w:t>元；年满</w:t>
      </w:r>
      <w:r>
        <w:rPr>
          <w:rFonts w:eastAsia="仿宋_GB2312" w:hint="eastAsia"/>
          <w:kern w:val="0"/>
          <w:sz w:val="32"/>
          <w:szCs w:val="32"/>
          <w:lang w:val="zh-CN"/>
        </w:rPr>
        <w:t>75</w:t>
      </w:r>
      <w:r>
        <w:rPr>
          <w:rFonts w:eastAsia="仿宋_GB2312" w:hint="eastAsia"/>
          <w:kern w:val="0"/>
          <w:sz w:val="32"/>
          <w:szCs w:val="32"/>
          <w:lang w:val="zh-CN"/>
        </w:rPr>
        <w:t>周岁不满</w:t>
      </w:r>
      <w:r>
        <w:rPr>
          <w:rFonts w:eastAsia="仿宋_GB2312" w:hint="eastAsia"/>
          <w:kern w:val="0"/>
          <w:sz w:val="32"/>
          <w:szCs w:val="32"/>
          <w:lang w:val="zh-CN"/>
        </w:rPr>
        <w:t>80</w:t>
      </w:r>
      <w:r>
        <w:rPr>
          <w:rFonts w:eastAsia="仿宋_GB2312" w:hint="eastAsia"/>
          <w:kern w:val="0"/>
          <w:sz w:val="32"/>
          <w:szCs w:val="32"/>
          <w:lang w:val="zh-CN"/>
        </w:rPr>
        <w:t>周岁的，每人每月增发</w:t>
      </w:r>
      <w:r>
        <w:rPr>
          <w:rFonts w:eastAsia="仿宋_GB2312" w:hint="eastAsia"/>
          <w:kern w:val="0"/>
          <w:sz w:val="32"/>
          <w:szCs w:val="32"/>
          <w:lang w:val="zh-CN"/>
        </w:rPr>
        <w:t>20</w:t>
      </w:r>
      <w:r>
        <w:rPr>
          <w:rFonts w:eastAsia="仿宋_GB2312" w:hint="eastAsia"/>
          <w:kern w:val="0"/>
          <w:sz w:val="32"/>
          <w:szCs w:val="32"/>
          <w:lang w:val="zh-CN"/>
        </w:rPr>
        <w:t>元；年满</w:t>
      </w:r>
      <w:r>
        <w:rPr>
          <w:rFonts w:eastAsia="仿宋_GB2312" w:hint="eastAsia"/>
          <w:kern w:val="0"/>
          <w:sz w:val="32"/>
          <w:szCs w:val="32"/>
          <w:lang w:val="zh-CN"/>
        </w:rPr>
        <w:t>80</w:t>
      </w:r>
      <w:r>
        <w:rPr>
          <w:rFonts w:eastAsia="仿宋_GB2312" w:hint="eastAsia"/>
          <w:kern w:val="0"/>
          <w:sz w:val="32"/>
          <w:szCs w:val="32"/>
          <w:lang w:val="zh-CN"/>
        </w:rPr>
        <w:t>周岁以上的，每人每月增发</w:t>
      </w:r>
      <w:r>
        <w:rPr>
          <w:rFonts w:eastAsia="仿宋_GB2312" w:hint="eastAsia"/>
          <w:kern w:val="0"/>
          <w:sz w:val="32"/>
          <w:szCs w:val="32"/>
          <w:lang w:val="zh-CN"/>
        </w:rPr>
        <w:t>30</w:t>
      </w:r>
      <w:r>
        <w:rPr>
          <w:rFonts w:eastAsia="仿宋_GB2312" w:hint="eastAsia"/>
          <w:kern w:val="0"/>
          <w:sz w:val="32"/>
          <w:szCs w:val="32"/>
          <w:lang w:val="zh-CN"/>
        </w:rPr>
        <w:t>元。增发</w:t>
      </w:r>
      <w:proofErr w:type="gramStart"/>
      <w:r>
        <w:rPr>
          <w:rFonts w:eastAsia="仿宋_GB2312" w:hint="eastAsia"/>
          <w:kern w:val="0"/>
          <w:sz w:val="32"/>
          <w:szCs w:val="32"/>
          <w:lang w:val="zh-CN"/>
        </w:rPr>
        <w:t>金额从</w:t>
      </w:r>
      <w:r>
        <w:rPr>
          <w:rFonts w:ascii="仿宋_GB2312" w:eastAsia="仿宋_GB2312" w:hAnsi="仿宋_GB2312" w:hint="eastAsia"/>
          <w:kern w:val="0"/>
          <w:sz w:val="32"/>
          <w:szCs w:val="32"/>
        </w:rPr>
        <w:t>参保人</w:t>
      </w:r>
      <w:proofErr w:type="gramEnd"/>
      <w:r>
        <w:rPr>
          <w:rFonts w:ascii="仿宋_GB2312" w:eastAsia="仿宋_GB2312" w:hAnsi="仿宋_GB2312" w:hint="eastAsia"/>
          <w:kern w:val="0"/>
          <w:sz w:val="32"/>
          <w:szCs w:val="32"/>
        </w:rPr>
        <w:t>员到龄次月起发放。</w:t>
      </w:r>
    </w:p>
    <w:p w:rsidR="0034462A" w:rsidRDefault="006A3A16">
      <w:pPr>
        <w:adjustRightInd w:val="0"/>
        <w:spacing w:line="560" w:lineRule="exact"/>
        <w:ind w:firstLineChars="200" w:firstLine="640"/>
        <w:rPr>
          <w:rFonts w:ascii="仿宋_GB2312" w:eastAsia="仿宋_GB2312" w:hAnsi="仿宋_GB2312"/>
          <w:kern w:val="0"/>
          <w:sz w:val="32"/>
          <w:szCs w:val="32"/>
        </w:rPr>
      </w:pPr>
      <w:r>
        <w:rPr>
          <w:rFonts w:ascii="仿宋_GB2312" w:eastAsia="仿宋_GB2312" w:hAnsi="仿宋_GB2312" w:hint="eastAsia"/>
          <w:kern w:val="0"/>
          <w:sz w:val="32"/>
          <w:szCs w:val="32"/>
        </w:rPr>
        <w:t>依据《办法》第十一条规定建立基础养老金正常调整机制，市区基础养老金调整方案由市人力资源和社会保障局会同市财政局报请市政府确定。基础养老金的增发标准，经市政府同意后，由市人力资源和社会保障局、市财政局予以调整。</w:t>
      </w:r>
    </w:p>
    <w:p w:rsidR="0034462A" w:rsidRDefault="006A3A16">
      <w:pPr>
        <w:pStyle w:val="2"/>
        <w:spacing w:line="560" w:lineRule="exact"/>
        <w:rPr>
          <w:rFonts w:hAnsi="仿宋_GB2312"/>
          <w:color w:val="000000" w:themeColor="text1"/>
          <w:lang w:val="en-US"/>
        </w:rPr>
      </w:pPr>
      <w:r>
        <w:rPr>
          <w:rFonts w:ascii="Times New Roman" w:hAnsi="Times New Roman" w:hint="eastAsia"/>
        </w:rPr>
        <w:t xml:space="preserve">2. </w:t>
      </w:r>
      <w:r>
        <w:rPr>
          <w:rFonts w:ascii="Times New Roman" w:hAnsi="Times New Roman" w:hint="eastAsia"/>
        </w:rPr>
        <w:t>个</w:t>
      </w:r>
      <w:r>
        <w:rPr>
          <w:rFonts w:hAnsi="仿宋_GB2312" w:hint="eastAsia"/>
          <w:color w:val="000000" w:themeColor="text1"/>
          <w:lang w:val="en-US"/>
        </w:rPr>
        <w:t>人账户养老金。个人账户养老金的月计发标准为个人账户储存额除以计发月数，计发月数按我省有关规定执行。</w:t>
      </w:r>
    </w:p>
    <w:p w:rsidR="0034462A" w:rsidRDefault="006A3A16">
      <w:pPr>
        <w:widowControl/>
        <w:spacing w:line="560" w:lineRule="exact"/>
        <w:ind w:firstLineChars="200" w:firstLine="640"/>
        <w:rPr>
          <w:rFonts w:ascii="仿宋_GB2312" w:eastAsia="仿宋_GB2312" w:hAnsi="仿宋_GB2312"/>
          <w:kern w:val="0"/>
          <w:sz w:val="32"/>
          <w:szCs w:val="32"/>
        </w:rPr>
      </w:pPr>
      <w:r>
        <w:rPr>
          <w:rFonts w:ascii="仿宋_GB2312" w:eastAsia="仿宋_GB2312" w:hAnsi="仿宋_GB2312" w:hint="eastAsia"/>
          <w:color w:val="000000" w:themeColor="text1"/>
          <w:kern w:val="0"/>
          <w:sz w:val="32"/>
          <w:szCs w:val="32"/>
        </w:rPr>
        <w:t>（三）参保人员在缴费期间或领取待遇期间死亡的，</w:t>
      </w:r>
      <w:proofErr w:type="gramStart"/>
      <w:r>
        <w:rPr>
          <w:rFonts w:ascii="仿宋_GB2312" w:eastAsia="仿宋_GB2312" w:hAnsi="仿宋_GB2312" w:hint="eastAsia"/>
          <w:color w:val="000000" w:themeColor="text1"/>
          <w:kern w:val="0"/>
          <w:sz w:val="32"/>
          <w:szCs w:val="32"/>
        </w:rPr>
        <w:t>自死亡</w:t>
      </w:r>
      <w:proofErr w:type="gramEnd"/>
      <w:r>
        <w:rPr>
          <w:rFonts w:ascii="仿宋_GB2312" w:eastAsia="仿宋_GB2312" w:hAnsi="仿宋_GB2312" w:hint="eastAsia"/>
          <w:color w:val="000000" w:themeColor="text1"/>
          <w:kern w:val="0"/>
          <w:sz w:val="32"/>
          <w:szCs w:val="32"/>
        </w:rPr>
        <w:t>次月起停止享受城乡居民基本养老保险待遇，其</w:t>
      </w:r>
      <w:r>
        <w:rPr>
          <w:rFonts w:ascii="仿宋_GB2312" w:eastAsia="仿宋_GB2312" w:hAnsi="仿宋_GB2312" w:hint="eastAsia"/>
          <w:kern w:val="0"/>
          <w:sz w:val="32"/>
          <w:szCs w:val="32"/>
        </w:rPr>
        <w:t>遗属可以领取一次性丧葬补助金，</w:t>
      </w:r>
      <w:proofErr w:type="gramStart"/>
      <w:r>
        <w:rPr>
          <w:rFonts w:ascii="仿宋_GB2312" w:eastAsia="仿宋_GB2312" w:hAnsi="仿宋_GB2312" w:hint="eastAsia"/>
          <w:kern w:val="0"/>
          <w:sz w:val="32"/>
          <w:szCs w:val="32"/>
        </w:rPr>
        <w:t>现标准</w:t>
      </w:r>
      <w:proofErr w:type="gramEnd"/>
      <w:r>
        <w:rPr>
          <w:rFonts w:ascii="仿宋_GB2312" w:eastAsia="仿宋_GB2312" w:hAnsi="仿宋_GB2312" w:hint="eastAsia"/>
          <w:kern w:val="0"/>
          <w:sz w:val="32"/>
          <w:szCs w:val="32"/>
        </w:rPr>
        <w:t>为</w:t>
      </w:r>
      <w:r>
        <w:rPr>
          <w:rFonts w:eastAsia="仿宋_GB2312" w:hint="eastAsia"/>
          <w:kern w:val="0"/>
          <w:sz w:val="32"/>
          <w:szCs w:val="32"/>
          <w:lang w:val="zh-CN"/>
        </w:rPr>
        <w:t>3900</w:t>
      </w:r>
      <w:r>
        <w:rPr>
          <w:rFonts w:eastAsia="仿宋_GB2312" w:hint="eastAsia"/>
          <w:kern w:val="0"/>
          <w:sz w:val="32"/>
          <w:szCs w:val="32"/>
          <w:lang w:val="zh-CN"/>
        </w:rPr>
        <w:t>元</w:t>
      </w:r>
      <w:r>
        <w:rPr>
          <w:rFonts w:ascii="仿宋_GB2312" w:eastAsia="仿宋_GB2312" w:hAnsi="仿宋_GB2312" w:hint="eastAsia"/>
          <w:kern w:val="0"/>
          <w:sz w:val="32"/>
          <w:szCs w:val="32"/>
        </w:rPr>
        <w:t>。一次性丧葬补助金不得与企业职工基本养老保险丧葬补助金、工伤保险丧葬补助金、失业保险丧葬补助金重复领取。市人力资源和社会保障局、市财政局依据《办法》第十四条规定，经市政府同意后适时调整城乡居民基本养老保险一次性丧葬补助金标准。</w:t>
      </w:r>
    </w:p>
    <w:p w:rsidR="0034462A" w:rsidRDefault="006A3A16">
      <w:pPr>
        <w:widowControl/>
        <w:spacing w:line="560" w:lineRule="exact"/>
        <w:ind w:firstLineChars="200" w:firstLine="640"/>
        <w:rPr>
          <w:rFonts w:ascii="仿宋_GB2312" w:eastAsia="仿宋_GB2312" w:hAnsi="仿宋"/>
          <w:sz w:val="32"/>
          <w:szCs w:val="32"/>
        </w:rPr>
      </w:pPr>
      <w:r>
        <w:rPr>
          <w:rFonts w:ascii="仿宋_GB2312" w:eastAsia="仿宋_GB2312" w:hAnsi="仿宋_GB2312" w:hint="eastAsia"/>
          <w:kern w:val="0"/>
          <w:sz w:val="32"/>
          <w:szCs w:val="32"/>
        </w:rPr>
        <w:lastRenderedPageBreak/>
        <w:t>（四）</w:t>
      </w:r>
      <w:r>
        <w:rPr>
          <w:rFonts w:ascii="仿宋_GB2312" w:eastAsia="仿宋_GB2312" w:hAnsi="仿宋_GB2312" w:hint="eastAsia"/>
          <w:color w:val="000000" w:themeColor="text1"/>
          <w:kern w:val="0"/>
          <w:sz w:val="32"/>
          <w:szCs w:val="32"/>
        </w:rPr>
        <w:t>参保人员在</w:t>
      </w:r>
      <w:r>
        <w:rPr>
          <w:rFonts w:ascii="仿宋_GB2312" w:eastAsia="仿宋_GB2312" w:hAnsi="仿宋" w:hint="eastAsia"/>
          <w:sz w:val="32"/>
          <w:szCs w:val="32"/>
        </w:rPr>
        <w:t>被判处刑罚收监执行</w:t>
      </w:r>
      <w:r>
        <w:rPr>
          <w:rFonts w:ascii="仿宋_GB2312" w:eastAsia="仿宋_GB2312" w:hAnsi="仿宋_GB2312" w:hint="eastAsia"/>
          <w:color w:val="000000" w:themeColor="text1"/>
          <w:kern w:val="0"/>
          <w:sz w:val="32"/>
          <w:szCs w:val="32"/>
        </w:rPr>
        <w:t>期间符合待遇领取条件的，暂缓办理领取手续，待服刑期满再予办理。届时个人账户养老金按其到龄时对应的规定计发月数计算，并从服刑期满次月起发放城乡居民基本养老保险待遇。</w:t>
      </w:r>
    </w:p>
    <w:p w:rsidR="0034462A" w:rsidRDefault="006A3A16">
      <w:pPr>
        <w:pStyle w:val="2"/>
        <w:spacing w:line="560" w:lineRule="exact"/>
        <w:rPr>
          <w:rFonts w:ascii="Times New Roman" w:eastAsia="黑体" w:hAnsi="Times New Roman"/>
          <w:kern w:val="2"/>
          <w:lang w:val="en-US"/>
        </w:rPr>
      </w:pPr>
      <w:r>
        <w:rPr>
          <w:rFonts w:ascii="Times New Roman" w:eastAsia="黑体" w:hAnsi="黑体" w:hint="eastAsia"/>
          <w:kern w:val="2"/>
          <w:lang w:val="en-US"/>
        </w:rPr>
        <w:t>六</w:t>
      </w:r>
      <w:r>
        <w:rPr>
          <w:rFonts w:ascii="Times New Roman" w:eastAsia="黑体" w:hAnsi="黑体"/>
          <w:kern w:val="2"/>
          <w:lang w:val="en-US"/>
        </w:rPr>
        <w:t>、制度衔接</w:t>
      </w:r>
    </w:p>
    <w:p w:rsidR="0034462A" w:rsidRDefault="006A3A16">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（一）参加了企业职工基本养老保险和城乡居民基本养老保险的人员，达到企业职工基本养老保险法定退休年龄或者领取企业职工基本养老保险待遇年龄时，根据国家、省有关规定办理相关手续：</w:t>
      </w:r>
    </w:p>
    <w:p w:rsidR="0034462A" w:rsidRDefault="006A3A16">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企业职工基本养老保险缴费年限满</w:t>
      </w:r>
      <w:r>
        <w:rPr>
          <w:rFonts w:eastAsia="仿宋_GB2312" w:hint="eastAsia"/>
          <w:kern w:val="0"/>
          <w:sz w:val="32"/>
          <w:szCs w:val="32"/>
          <w:lang w:val="zh-CN"/>
        </w:rPr>
        <w:t>15</w:t>
      </w:r>
      <w:r>
        <w:rPr>
          <w:rFonts w:ascii="仿宋_GB2312" w:eastAsia="仿宋_GB2312" w:hint="eastAsia"/>
          <w:sz w:val="32"/>
          <w:szCs w:val="32"/>
        </w:rPr>
        <w:t>年的，可以申请将城乡居民基本养老保险转入企业职工基本养老保险，按照企业职工基本养老保险办法计发相应待遇。</w:t>
      </w:r>
    </w:p>
    <w:p w:rsidR="0034462A" w:rsidRDefault="006A3A16">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企业职工基本养老保险缴费年限不</w:t>
      </w:r>
      <w:r>
        <w:rPr>
          <w:rFonts w:eastAsia="仿宋_GB2312" w:hint="eastAsia"/>
          <w:kern w:val="0"/>
          <w:sz w:val="32"/>
          <w:szCs w:val="32"/>
          <w:lang w:val="zh-CN"/>
        </w:rPr>
        <w:t>满</w:t>
      </w:r>
      <w:r>
        <w:rPr>
          <w:rFonts w:eastAsia="仿宋_GB2312" w:hint="eastAsia"/>
          <w:kern w:val="0"/>
          <w:sz w:val="32"/>
          <w:szCs w:val="32"/>
          <w:lang w:val="zh-CN"/>
        </w:rPr>
        <w:t>15</w:t>
      </w:r>
      <w:r>
        <w:rPr>
          <w:rFonts w:eastAsia="仿宋_GB2312" w:hint="eastAsia"/>
          <w:kern w:val="0"/>
          <w:sz w:val="32"/>
          <w:szCs w:val="32"/>
          <w:lang w:val="zh-CN"/>
        </w:rPr>
        <w:t>年</w:t>
      </w:r>
      <w:r>
        <w:rPr>
          <w:rFonts w:ascii="仿宋_GB2312" w:eastAsia="仿宋_GB2312" w:hint="eastAsia"/>
          <w:sz w:val="32"/>
          <w:szCs w:val="32"/>
        </w:rPr>
        <w:t>并申请延缴的，延</w:t>
      </w:r>
      <w:proofErr w:type="gramStart"/>
      <w:r>
        <w:rPr>
          <w:rFonts w:ascii="仿宋_GB2312" w:eastAsia="仿宋_GB2312" w:hint="eastAsia"/>
          <w:sz w:val="32"/>
          <w:szCs w:val="32"/>
        </w:rPr>
        <w:t>缴期间</w:t>
      </w:r>
      <w:proofErr w:type="gramEnd"/>
      <w:r>
        <w:rPr>
          <w:rFonts w:ascii="仿宋_GB2312" w:eastAsia="仿宋_GB2312" w:hint="eastAsia"/>
          <w:sz w:val="32"/>
          <w:szCs w:val="32"/>
        </w:rPr>
        <w:t>不享受城乡居民养老保险待遇。选择申领城乡居民养老保险待遇的，应按企业职工养老保险转入城乡居民养老保险的规定办理制度衔接手续或按相关规定办理一次性企业职工养老保险关系终止手续。</w:t>
      </w:r>
    </w:p>
    <w:p w:rsidR="0034462A" w:rsidRDefault="006A3A16">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企业职工基本养老保险缴费年限不满</w:t>
      </w:r>
      <w:r>
        <w:rPr>
          <w:rFonts w:eastAsia="仿宋_GB2312" w:hint="eastAsia"/>
          <w:kern w:val="0"/>
          <w:sz w:val="32"/>
          <w:szCs w:val="32"/>
          <w:lang w:val="zh-CN"/>
        </w:rPr>
        <w:t>15</w:t>
      </w:r>
      <w:r>
        <w:rPr>
          <w:rFonts w:eastAsia="仿宋_GB2312" w:hint="eastAsia"/>
          <w:kern w:val="0"/>
          <w:sz w:val="32"/>
          <w:szCs w:val="32"/>
          <w:lang w:val="zh-CN"/>
        </w:rPr>
        <w:t>年</w:t>
      </w:r>
      <w:r>
        <w:rPr>
          <w:rFonts w:ascii="仿宋_GB2312" w:eastAsia="仿宋_GB2312" w:hint="eastAsia"/>
          <w:sz w:val="32"/>
          <w:szCs w:val="32"/>
        </w:rPr>
        <w:t>的，或者按规定延长缴费后仍不满</w:t>
      </w:r>
      <w:r>
        <w:rPr>
          <w:rFonts w:eastAsia="仿宋_GB2312" w:hint="eastAsia"/>
          <w:kern w:val="0"/>
          <w:sz w:val="32"/>
          <w:szCs w:val="32"/>
          <w:lang w:val="zh-CN"/>
        </w:rPr>
        <w:t>15</w:t>
      </w:r>
      <w:r>
        <w:rPr>
          <w:rFonts w:eastAsia="仿宋_GB2312" w:hint="eastAsia"/>
          <w:kern w:val="0"/>
          <w:sz w:val="32"/>
          <w:szCs w:val="32"/>
          <w:lang w:val="zh-CN"/>
        </w:rPr>
        <w:t>年</w:t>
      </w:r>
      <w:r>
        <w:rPr>
          <w:rFonts w:ascii="仿宋_GB2312" w:eastAsia="仿宋_GB2312" w:hint="eastAsia"/>
          <w:sz w:val="32"/>
          <w:szCs w:val="32"/>
        </w:rPr>
        <w:t>的，可以申请将企业职工基本养老保险转入城乡居民基本养老保险，待达到城乡居民基本养老保险规定的领取条件时，按照城乡居民基本养老保险办法计发相应待遇。</w:t>
      </w:r>
    </w:p>
    <w:p w:rsidR="0034462A" w:rsidRDefault="006A3A16">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w:t>
      </w:r>
      <w:r>
        <w:rPr>
          <w:rFonts w:ascii="仿宋_GB2312" w:eastAsia="仿宋_GB2312" w:hAnsi="仿宋" w:hint="eastAsia"/>
          <w:sz w:val="32"/>
          <w:szCs w:val="32"/>
        </w:rPr>
        <w:t>原市区实施的城乡居民补充养老保险纳入城乡居民基本养老保险。城乡居民补充养老保险基金并入</w:t>
      </w:r>
      <w:r>
        <w:rPr>
          <w:rFonts w:ascii="仿宋_GB2312" w:eastAsia="仿宋_GB2312" w:hAnsi="仿宋_GB2312" w:hint="eastAsia"/>
          <w:color w:val="000000" w:themeColor="text1"/>
          <w:kern w:val="0"/>
          <w:sz w:val="32"/>
          <w:szCs w:val="32"/>
        </w:rPr>
        <w:t>城乡</w:t>
      </w:r>
      <w:r>
        <w:rPr>
          <w:rFonts w:ascii="仿宋_GB2312" w:eastAsia="仿宋_GB2312" w:hAnsi="仿宋_GB2312" w:hint="eastAsia"/>
          <w:color w:val="000000" w:themeColor="text1"/>
          <w:kern w:val="0"/>
          <w:sz w:val="32"/>
          <w:szCs w:val="32"/>
        </w:rPr>
        <w:lastRenderedPageBreak/>
        <w:t>居民基本养老保险基金</w:t>
      </w:r>
      <w:r>
        <w:rPr>
          <w:rFonts w:ascii="仿宋_GB2312" w:eastAsia="仿宋_GB2312" w:hAnsi="仿宋" w:hint="eastAsia"/>
          <w:sz w:val="32"/>
          <w:szCs w:val="32"/>
        </w:rPr>
        <w:t>，城乡居民补充养老保险个人账户储存额并入</w:t>
      </w:r>
      <w:r>
        <w:rPr>
          <w:rFonts w:ascii="仿宋_GB2312" w:eastAsia="仿宋_GB2312" w:hAnsi="仿宋_GB2312" w:hint="eastAsia"/>
          <w:color w:val="000000" w:themeColor="text1"/>
          <w:kern w:val="0"/>
          <w:sz w:val="32"/>
          <w:szCs w:val="32"/>
        </w:rPr>
        <w:t>城乡居民基本养老保险个人账户，</w:t>
      </w:r>
      <w:r>
        <w:rPr>
          <w:rFonts w:ascii="仿宋_GB2312" w:eastAsia="仿宋_GB2312" w:hAnsi="仿宋" w:hint="eastAsia"/>
          <w:sz w:val="32"/>
          <w:szCs w:val="32"/>
        </w:rPr>
        <w:t>城乡居民补充养老保险个人账户养老金并入</w:t>
      </w:r>
      <w:r>
        <w:rPr>
          <w:rFonts w:ascii="仿宋_GB2312" w:eastAsia="仿宋_GB2312" w:hAnsi="仿宋_GB2312" w:hint="eastAsia"/>
          <w:color w:val="000000" w:themeColor="text1"/>
          <w:kern w:val="0"/>
          <w:sz w:val="32"/>
          <w:szCs w:val="32"/>
        </w:rPr>
        <w:t>城乡居民基本养老保险个人账户养老金，一并发放。</w:t>
      </w:r>
    </w:p>
    <w:p w:rsidR="0034462A" w:rsidRDefault="006A3A16">
      <w:pPr>
        <w:spacing w:line="560" w:lineRule="exact"/>
        <w:ind w:firstLineChars="200" w:firstLine="640"/>
        <w:jc w:val="left"/>
        <w:rPr>
          <w:rFonts w:ascii="仿宋_GB2312" w:eastAsia="仿宋_GB2312" w:hAnsi="仿宋"/>
          <w:strike/>
          <w:sz w:val="32"/>
          <w:szCs w:val="32"/>
        </w:rPr>
      </w:pPr>
      <w:r>
        <w:rPr>
          <w:rFonts w:ascii="仿宋_GB2312" w:eastAsia="仿宋_GB2312" w:hint="eastAsia"/>
          <w:sz w:val="32"/>
          <w:szCs w:val="32"/>
        </w:rPr>
        <w:t>（</w:t>
      </w:r>
      <w:r w:rsidR="0083692D">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Ansi="仿宋" w:hint="eastAsia"/>
          <w:sz w:val="32"/>
          <w:szCs w:val="32"/>
        </w:rPr>
        <w:t>《江苏省被征地农民社会保障办法》（苏政发</w:t>
      </w:r>
      <w:r>
        <w:rPr>
          <w:rFonts w:ascii="仿宋_GB2312" w:eastAsia="仿宋_GB2312" w:hint="eastAsia"/>
          <w:sz w:val="32"/>
          <w:szCs w:val="32"/>
        </w:rPr>
        <w:t>〔</w:t>
      </w:r>
      <w:r>
        <w:rPr>
          <w:rFonts w:eastAsia="仿宋_GB2312" w:hint="eastAsia"/>
          <w:kern w:val="0"/>
          <w:sz w:val="32"/>
          <w:szCs w:val="32"/>
          <w:lang w:val="zh-CN"/>
        </w:rPr>
        <w:t>2021</w:t>
      </w:r>
      <w:r>
        <w:rPr>
          <w:rFonts w:eastAsia="仿宋_GB2312" w:hint="eastAsia"/>
          <w:kern w:val="0"/>
          <w:sz w:val="32"/>
          <w:szCs w:val="32"/>
          <w:lang w:val="zh-CN"/>
        </w:rPr>
        <w:t>〕</w:t>
      </w:r>
      <w:r>
        <w:rPr>
          <w:rFonts w:eastAsia="仿宋_GB2312" w:hint="eastAsia"/>
          <w:kern w:val="0"/>
          <w:sz w:val="32"/>
          <w:szCs w:val="32"/>
          <w:lang w:val="zh-CN"/>
        </w:rPr>
        <w:t>87</w:t>
      </w:r>
      <w:r>
        <w:rPr>
          <w:rFonts w:eastAsia="仿宋_GB2312" w:hint="eastAsia"/>
          <w:kern w:val="0"/>
          <w:sz w:val="32"/>
          <w:szCs w:val="32"/>
          <w:lang w:val="zh-CN"/>
        </w:rPr>
        <w:t>号</w:t>
      </w:r>
      <w:r>
        <w:rPr>
          <w:rFonts w:ascii="仿宋_GB2312" w:eastAsia="仿宋_GB2312" w:hAnsi="仿宋" w:hint="eastAsia"/>
          <w:sz w:val="32"/>
          <w:szCs w:val="32"/>
        </w:rPr>
        <w:t>）实施后依法批准的征地项目中产生的被征地农民，按照《苏州市被征地农民社会保障资金个人分账户余额处理办法》等有关规定参加城乡居民基本养老保险。</w:t>
      </w:r>
    </w:p>
    <w:p w:rsidR="0034462A" w:rsidRDefault="006A3A16">
      <w:pPr>
        <w:widowControl/>
        <w:shd w:val="clear" w:color="auto" w:fill="FFFFFF"/>
        <w:spacing w:line="560" w:lineRule="exact"/>
        <w:ind w:firstLineChars="200" w:firstLine="640"/>
        <w:jc w:val="left"/>
        <w:rPr>
          <w:rFonts w:eastAsia="黑体"/>
          <w:sz w:val="32"/>
          <w:szCs w:val="32"/>
        </w:rPr>
      </w:pPr>
      <w:r>
        <w:rPr>
          <w:rFonts w:eastAsia="黑体" w:hAnsi="黑体" w:hint="eastAsia"/>
          <w:sz w:val="32"/>
          <w:szCs w:val="32"/>
        </w:rPr>
        <w:t>七</w:t>
      </w:r>
      <w:r>
        <w:rPr>
          <w:rFonts w:eastAsia="黑体" w:hAnsi="黑体"/>
          <w:sz w:val="32"/>
          <w:szCs w:val="32"/>
        </w:rPr>
        <w:t>、管理服务</w:t>
      </w:r>
    </w:p>
    <w:p w:rsidR="0034462A" w:rsidRDefault="006A3A16">
      <w:pPr>
        <w:pStyle w:val="2"/>
        <w:spacing w:line="560" w:lineRule="exact"/>
        <w:rPr>
          <w:rFonts w:hAnsi="Times New Roman"/>
          <w:kern w:val="2"/>
          <w:lang w:val="en-US"/>
        </w:rPr>
      </w:pPr>
      <w:r>
        <w:rPr>
          <w:rFonts w:hAnsi="Times New Roman" w:hint="eastAsia"/>
        </w:rPr>
        <w:t>（一）</w:t>
      </w:r>
      <w:r>
        <w:rPr>
          <w:rFonts w:hAnsi="Times New Roman" w:hint="eastAsia"/>
          <w:kern w:val="2"/>
          <w:lang w:val="en-US"/>
        </w:rPr>
        <w:t>城乡居民基本养老保险纳入省人力资源社会保障一体化信息平台管理。各级社会保险经办机构应按照管理规范化、服务社会化总体要求，制定和完善城乡居民基本养老保险各项业务管理规章制度，规范业务流程，建立健全基金管理、档案管理等制度。</w:t>
      </w:r>
    </w:p>
    <w:p w:rsidR="0034462A" w:rsidRDefault="006A3A16">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（二）各级社会保险经办机构应按规定为符合按月领取城乡居民基本养老保险待遇的参保人员计发待遇，委托银行等服务机构实行社会化发放，并每年对待遇享受人员的待遇领取资格进行核查。</w:t>
      </w:r>
    </w:p>
    <w:p w:rsidR="0034462A" w:rsidRDefault="006A3A16">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（三）享受城乡居民基本养老保险待遇的人员按照属地实行社会化管理，所需资金按财政体制由市、区分级承担。乡镇（街道）、村（社区）具体负责日常管理和服务工作。</w:t>
      </w:r>
    </w:p>
    <w:p w:rsidR="0034462A" w:rsidRDefault="006A3A16">
      <w:pPr>
        <w:pStyle w:val="2"/>
        <w:spacing w:line="560" w:lineRule="exact"/>
        <w:rPr>
          <w:rFonts w:ascii="Times New Roman" w:eastAsia="黑体" w:hAnsi="Times New Roman"/>
          <w:color w:val="000000" w:themeColor="text1"/>
        </w:rPr>
      </w:pPr>
      <w:r>
        <w:rPr>
          <w:rFonts w:ascii="Times New Roman" w:eastAsia="黑体" w:hAnsi="黑体" w:hint="eastAsia"/>
          <w:color w:val="000000" w:themeColor="text1"/>
        </w:rPr>
        <w:t>八</w:t>
      </w:r>
      <w:r>
        <w:rPr>
          <w:rFonts w:ascii="Times New Roman" w:eastAsia="黑体" w:hAnsi="黑体"/>
          <w:color w:val="000000" w:themeColor="text1"/>
        </w:rPr>
        <w:t>、其他</w:t>
      </w:r>
    </w:p>
    <w:p w:rsidR="0034462A" w:rsidRDefault="006A3A16">
      <w:pPr>
        <w:pStyle w:val="2"/>
        <w:spacing w:line="560" w:lineRule="exact"/>
        <w:rPr>
          <w:rFonts w:hAnsi="仿宋"/>
        </w:rPr>
      </w:pPr>
      <w:r>
        <w:rPr>
          <w:rFonts w:hAnsi="仿宋_GB2312" w:hint="eastAsia"/>
          <w:color w:val="000000" w:themeColor="text1"/>
        </w:rPr>
        <w:lastRenderedPageBreak/>
        <w:t>（一）</w:t>
      </w:r>
      <w:r>
        <w:rPr>
          <w:rFonts w:hAnsi="仿宋" w:hint="eastAsia"/>
        </w:rPr>
        <w:t>在本市居住且办理港澳台居民居住证的未就业港澳台居民，参加城乡居民基本养老保险按照国家、省有关规定执行。</w:t>
      </w:r>
    </w:p>
    <w:p w:rsidR="0034462A" w:rsidRDefault="006A3A16">
      <w:pPr>
        <w:pStyle w:val="2"/>
        <w:spacing w:line="560" w:lineRule="exact"/>
        <w:rPr>
          <w:rFonts w:hAnsi="仿宋_GB2312"/>
          <w:color w:val="000000" w:themeColor="text1"/>
        </w:rPr>
      </w:pPr>
      <w:r>
        <w:rPr>
          <w:rFonts w:hAnsi="仿宋_GB2312" w:hint="eastAsia"/>
          <w:color w:val="000000" w:themeColor="text1"/>
        </w:rPr>
        <w:t>（二）</w:t>
      </w:r>
      <w:r>
        <w:rPr>
          <w:rFonts w:hAnsi="Times New Roman" w:hint="eastAsia"/>
          <w:color w:val="000000" w:themeColor="text1"/>
          <w:lang w:val="en-US"/>
        </w:rPr>
        <w:t>《办法》实施前已缴纳</w:t>
      </w:r>
      <w:r>
        <w:rPr>
          <w:rFonts w:hAnsi="仿宋_GB2312" w:hint="eastAsia"/>
          <w:color w:val="000000"/>
        </w:rPr>
        <w:t>城乡居民基本养老保险费并领取</w:t>
      </w:r>
      <w:r>
        <w:rPr>
          <w:rFonts w:hAnsi="仿宋" w:hint="eastAsia"/>
        </w:rPr>
        <w:t>城乡居民基本养老保险待遇的参保人员，按原规定执行。</w:t>
      </w:r>
    </w:p>
    <w:p w:rsidR="0034462A" w:rsidRDefault="006A3A16">
      <w:pPr>
        <w:pStyle w:val="2"/>
        <w:spacing w:line="560" w:lineRule="exact"/>
        <w:rPr>
          <w:rFonts w:hAnsi="Times New Roman"/>
          <w:color w:val="000000" w:themeColor="text1"/>
        </w:rPr>
      </w:pPr>
      <w:r>
        <w:rPr>
          <w:rFonts w:hAnsi="仿宋_GB2312" w:hint="eastAsia"/>
          <w:color w:val="000000" w:themeColor="text1"/>
        </w:rPr>
        <w:t>（三）本实施细则由苏州市人力资源和社会保障局、苏州市财政局、</w:t>
      </w:r>
      <w:r>
        <w:rPr>
          <w:rFonts w:hAnsi="仿宋_GB2312" w:hint="eastAsia"/>
          <w:color w:val="000000"/>
          <w:lang w:val="en-US"/>
        </w:rPr>
        <w:t>国家税务总局</w:t>
      </w:r>
      <w:r>
        <w:rPr>
          <w:rFonts w:hAnsi="仿宋_GB2312" w:hint="eastAsia"/>
          <w:color w:val="000000" w:themeColor="text1"/>
        </w:rPr>
        <w:t>苏州市税务局负责解释。</w:t>
      </w:r>
    </w:p>
    <w:p w:rsidR="0034462A" w:rsidRDefault="006A3A16">
      <w:pPr>
        <w:widowControl/>
        <w:shd w:val="clear" w:color="auto" w:fill="FFFFFF"/>
        <w:spacing w:line="560" w:lineRule="exact"/>
        <w:ind w:firstLineChars="200" w:firstLine="640"/>
        <w:jc w:val="left"/>
        <w:rPr>
          <w:rFonts w:ascii="仿宋_GB2312" w:eastAsia="仿宋_GB2312"/>
          <w:kern w:val="0"/>
          <w:sz w:val="32"/>
          <w:szCs w:val="32"/>
          <w:lang w:val="zh-CN"/>
        </w:rPr>
      </w:pPr>
      <w:r>
        <w:rPr>
          <w:rFonts w:ascii="仿宋_GB2312" w:eastAsia="仿宋_GB2312" w:hAnsi="仿宋_GB2312" w:hint="eastAsia"/>
          <w:color w:val="000000" w:themeColor="text1"/>
          <w:kern w:val="0"/>
          <w:sz w:val="32"/>
          <w:szCs w:val="32"/>
          <w:lang w:val="zh-CN"/>
        </w:rPr>
        <w:t>（四）本实施细则从</w:t>
      </w:r>
      <w:r>
        <w:rPr>
          <w:rFonts w:eastAsia="仿宋_GB2312" w:hint="eastAsia"/>
          <w:kern w:val="0"/>
          <w:sz w:val="32"/>
          <w:szCs w:val="32"/>
          <w:lang w:val="zh-CN"/>
        </w:rPr>
        <w:t>2022</w:t>
      </w:r>
      <w:r>
        <w:rPr>
          <w:rFonts w:ascii="仿宋_GB2312" w:eastAsia="仿宋_GB2312" w:hAnsi="仿宋" w:hint="eastAsia"/>
          <w:kern w:val="0"/>
          <w:sz w:val="32"/>
          <w:szCs w:val="32"/>
          <w:lang w:val="zh-CN"/>
        </w:rPr>
        <w:t>年</w:t>
      </w:r>
      <w:r>
        <w:rPr>
          <w:rFonts w:ascii="仿宋_GB2312" w:eastAsia="仿宋_GB2312" w:hAnsi="仿宋" w:hint="eastAsia"/>
          <w:kern w:val="0"/>
          <w:sz w:val="32"/>
          <w:szCs w:val="32"/>
        </w:rPr>
        <w:t>*</w:t>
      </w:r>
      <w:r>
        <w:rPr>
          <w:rFonts w:ascii="仿宋_GB2312" w:eastAsia="仿宋_GB2312" w:hAnsi="仿宋" w:hint="eastAsia"/>
          <w:kern w:val="0"/>
          <w:sz w:val="32"/>
          <w:szCs w:val="32"/>
          <w:lang w:val="zh-CN"/>
        </w:rPr>
        <w:t>月</w:t>
      </w:r>
      <w:r>
        <w:rPr>
          <w:rFonts w:ascii="仿宋_GB2312" w:eastAsia="仿宋_GB2312" w:hAnsi="仿宋" w:hint="eastAsia"/>
          <w:kern w:val="0"/>
          <w:sz w:val="32"/>
          <w:szCs w:val="32"/>
        </w:rPr>
        <w:t>*</w:t>
      </w:r>
      <w:r>
        <w:rPr>
          <w:rFonts w:ascii="仿宋_GB2312" w:eastAsia="仿宋_GB2312" w:hAnsi="仿宋" w:hint="eastAsia"/>
          <w:kern w:val="0"/>
          <w:sz w:val="32"/>
          <w:szCs w:val="32"/>
          <w:lang w:val="zh-CN"/>
        </w:rPr>
        <w:t>日</w:t>
      </w:r>
      <w:r>
        <w:rPr>
          <w:rFonts w:ascii="仿宋_GB2312" w:eastAsia="仿宋_GB2312" w:hAnsi="仿宋_GB2312" w:hint="eastAsia"/>
          <w:kern w:val="0"/>
          <w:sz w:val="32"/>
          <w:szCs w:val="32"/>
          <w:lang w:val="zh-CN"/>
        </w:rPr>
        <w:t>起</w:t>
      </w:r>
      <w:r>
        <w:rPr>
          <w:rFonts w:ascii="仿宋_GB2312" w:eastAsia="仿宋_GB2312" w:hAnsi="仿宋_GB2312" w:hint="eastAsia"/>
          <w:color w:val="000000" w:themeColor="text1"/>
          <w:kern w:val="0"/>
          <w:sz w:val="32"/>
          <w:szCs w:val="32"/>
          <w:lang w:val="zh-CN"/>
        </w:rPr>
        <w:t>施行，《苏州市区居民社会养老保险管理办法实施细则》（苏人保</w:t>
      </w:r>
      <w:proofErr w:type="gramStart"/>
      <w:r>
        <w:rPr>
          <w:rFonts w:eastAsia="仿宋_GB2312" w:hint="eastAsia"/>
          <w:kern w:val="0"/>
          <w:sz w:val="32"/>
          <w:szCs w:val="32"/>
          <w:lang w:val="zh-CN"/>
        </w:rPr>
        <w:t>规</w:t>
      </w:r>
      <w:proofErr w:type="gramEnd"/>
      <w:r>
        <w:rPr>
          <w:rFonts w:eastAsia="仿宋_GB2312" w:hint="eastAsia"/>
          <w:kern w:val="0"/>
          <w:sz w:val="32"/>
          <w:szCs w:val="32"/>
          <w:lang w:val="zh-CN"/>
        </w:rPr>
        <w:t>[2011]31</w:t>
      </w:r>
      <w:r>
        <w:rPr>
          <w:rFonts w:ascii="仿宋_GB2312" w:eastAsia="仿宋_GB2312" w:hAnsi="仿宋_GB2312" w:hint="eastAsia"/>
          <w:color w:val="000000" w:themeColor="text1"/>
          <w:kern w:val="0"/>
          <w:sz w:val="32"/>
          <w:szCs w:val="32"/>
          <w:lang w:val="zh-CN"/>
        </w:rPr>
        <w:t>号）同时废止。</w:t>
      </w:r>
    </w:p>
    <w:p w:rsidR="0034462A" w:rsidRDefault="0034462A">
      <w:pPr>
        <w:pStyle w:val="2"/>
        <w:spacing w:line="560" w:lineRule="exact"/>
        <w:rPr>
          <w:rFonts w:hAnsi="Times New Roman"/>
          <w:color w:val="000000" w:themeColor="text1"/>
          <w:lang w:val="en-US"/>
        </w:rPr>
      </w:pPr>
    </w:p>
    <w:sectPr w:rsidR="0034462A" w:rsidSect="0034462A">
      <w:footerReference w:type="default" r:id="rId7"/>
      <w:pgSz w:w="11906" w:h="16838"/>
      <w:pgMar w:top="1440" w:right="1800" w:bottom="1440" w:left="208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07" w:rsidRDefault="00B77C07" w:rsidP="0034462A">
      <w:r>
        <w:separator/>
      </w:r>
    </w:p>
  </w:endnote>
  <w:endnote w:type="continuationSeparator" w:id="0">
    <w:p w:rsidR="00B77C07" w:rsidRDefault="00B77C07" w:rsidP="00344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594904"/>
    </w:sdtPr>
    <w:sdtContent>
      <w:p w:rsidR="0034462A" w:rsidRDefault="003F2E11">
        <w:pPr>
          <w:pStyle w:val="a4"/>
          <w:jc w:val="center"/>
        </w:pPr>
        <w:r>
          <w:fldChar w:fldCharType="begin"/>
        </w:r>
        <w:r w:rsidR="006A3A16">
          <w:instrText>PAGE   \* MERGEFORMAT</w:instrText>
        </w:r>
        <w:r>
          <w:fldChar w:fldCharType="separate"/>
        </w:r>
        <w:r w:rsidR="0083692D" w:rsidRPr="0083692D">
          <w:rPr>
            <w:noProof/>
            <w:lang w:val="zh-CN"/>
          </w:rPr>
          <w:t>9</w:t>
        </w:r>
        <w:r>
          <w:fldChar w:fldCharType="end"/>
        </w:r>
      </w:p>
    </w:sdtContent>
  </w:sdt>
  <w:p w:rsidR="0034462A" w:rsidRDefault="003446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07" w:rsidRDefault="00B77C07" w:rsidP="0034462A">
      <w:r>
        <w:separator/>
      </w:r>
    </w:p>
  </w:footnote>
  <w:footnote w:type="continuationSeparator" w:id="0">
    <w:p w:rsidR="00B77C07" w:rsidRDefault="00B77C07" w:rsidP="00344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QyZjQ0ZmQyNDZhOTAyNmE5OTM5NjZhOTg2M2M5NDAifQ=="/>
  </w:docVars>
  <w:rsids>
    <w:rsidRoot w:val="00BE18FB"/>
    <w:rsid w:val="00003E8A"/>
    <w:rsid w:val="000278F6"/>
    <w:rsid w:val="0003575B"/>
    <w:rsid w:val="00062D75"/>
    <w:rsid w:val="0006744C"/>
    <w:rsid w:val="00072A67"/>
    <w:rsid w:val="0007543A"/>
    <w:rsid w:val="00076343"/>
    <w:rsid w:val="00076A06"/>
    <w:rsid w:val="000819E8"/>
    <w:rsid w:val="00083AF1"/>
    <w:rsid w:val="00087553"/>
    <w:rsid w:val="000949EE"/>
    <w:rsid w:val="00095143"/>
    <w:rsid w:val="000A020E"/>
    <w:rsid w:val="000A2278"/>
    <w:rsid w:val="000C00AB"/>
    <w:rsid w:val="000E0894"/>
    <w:rsid w:val="000F193A"/>
    <w:rsid w:val="000F4534"/>
    <w:rsid w:val="000F7772"/>
    <w:rsid w:val="00112E18"/>
    <w:rsid w:val="00114F11"/>
    <w:rsid w:val="00116D16"/>
    <w:rsid w:val="001367FC"/>
    <w:rsid w:val="0013734F"/>
    <w:rsid w:val="00141EC4"/>
    <w:rsid w:val="00173111"/>
    <w:rsid w:val="00173B17"/>
    <w:rsid w:val="00175946"/>
    <w:rsid w:val="00181B65"/>
    <w:rsid w:val="00183AF6"/>
    <w:rsid w:val="00184F2A"/>
    <w:rsid w:val="001D1A47"/>
    <w:rsid w:val="001D40FC"/>
    <w:rsid w:val="001D780A"/>
    <w:rsid w:val="001E3EAD"/>
    <w:rsid w:val="001E63F3"/>
    <w:rsid w:val="001E6C75"/>
    <w:rsid w:val="001F0B50"/>
    <w:rsid w:val="001F10DD"/>
    <w:rsid w:val="0023744E"/>
    <w:rsid w:val="00260AD9"/>
    <w:rsid w:val="002618D9"/>
    <w:rsid w:val="00264B7C"/>
    <w:rsid w:val="00267708"/>
    <w:rsid w:val="00275747"/>
    <w:rsid w:val="00276323"/>
    <w:rsid w:val="00294112"/>
    <w:rsid w:val="002A2CB4"/>
    <w:rsid w:val="002A5370"/>
    <w:rsid w:val="002B35ED"/>
    <w:rsid w:val="002B428D"/>
    <w:rsid w:val="002B6890"/>
    <w:rsid w:val="002C1316"/>
    <w:rsid w:val="002D7317"/>
    <w:rsid w:val="002E162B"/>
    <w:rsid w:val="002E207E"/>
    <w:rsid w:val="002E5385"/>
    <w:rsid w:val="0030211F"/>
    <w:rsid w:val="00311FE4"/>
    <w:rsid w:val="00327D6B"/>
    <w:rsid w:val="0033062F"/>
    <w:rsid w:val="003357D0"/>
    <w:rsid w:val="0034462A"/>
    <w:rsid w:val="00367B60"/>
    <w:rsid w:val="00374FB3"/>
    <w:rsid w:val="00386D60"/>
    <w:rsid w:val="003A7A6D"/>
    <w:rsid w:val="003D469A"/>
    <w:rsid w:val="003F07F2"/>
    <w:rsid w:val="003F2E11"/>
    <w:rsid w:val="003F393C"/>
    <w:rsid w:val="00423A9A"/>
    <w:rsid w:val="00424C00"/>
    <w:rsid w:val="00427A7B"/>
    <w:rsid w:val="0043603B"/>
    <w:rsid w:val="00446A4C"/>
    <w:rsid w:val="004638DE"/>
    <w:rsid w:val="0047407D"/>
    <w:rsid w:val="00475A7D"/>
    <w:rsid w:val="0047753C"/>
    <w:rsid w:val="00483F7A"/>
    <w:rsid w:val="00490563"/>
    <w:rsid w:val="00493A7E"/>
    <w:rsid w:val="004A17FF"/>
    <w:rsid w:val="004A46C7"/>
    <w:rsid w:val="004B52FC"/>
    <w:rsid w:val="004B7B41"/>
    <w:rsid w:val="004D24F3"/>
    <w:rsid w:val="004D5DF2"/>
    <w:rsid w:val="004E0A3E"/>
    <w:rsid w:val="004E4D63"/>
    <w:rsid w:val="004F72F5"/>
    <w:rsid w:val="0053099E"/>
    <w:rsid w:val="00530ADC"/>
    <w:rsid w:val="00531AD2"/>
    <w:rsid w:val="0054011E"/>
    <w:rsid w:val="005431A6"/>
    <w:rsid w:val="005444BA"/>
    <w:rsid w:val="00545233"/>
    <w:rsid w:val="005522B4"/>
    <w:rsid w:val="00561B92"/>
    <w:rsid w:val="00570E8D"/>
    <w:rsid w:val="005826A7"/>
    <w:rsid w:val="005925FA"/>
    <w:rsid w:val="005B0E78"/>
    <w:rsid w:val="005B6194"/>
    <w:rsid w:val="005C5381"/>
    <w:rsid w:val="005E2A27"/>
    <w:rsid w:val="005F1D6A"/>
    <w:rsid w:val="005F6D6D"/>
    <w:rsid w:val="00600135"/>
    <w:rsid w:val="00610455"/>
    <w:rsid w:val="00612112"/>
    <w:rsid w:val="00613D94"/>
    <w:rsid w:val="006230D8"/>
    <w:rsid w:val="00625C0B"/>
    <w:rsid w:val="006350EE"/>
    <w:rsid w:val="006376CF"/>
    <w:rsid w:val="006513CD"/>
    <w:rsid w:val="0069352F"/>
    <w:rsid w:val="006973D0"/>
    <w:rsid w:val="00697774"/>
    <w:rsid w:val="006A3A16"/>
    <w:rsid w:val="006A7DDC"/>
    <w:rsid w:val="006B146C"/>
    <w:rsid w:val="006B1A81"/>
    <w:rsid w:val="006D03DE"/>
    <w:rsid w:val="006D3148"/>
    <w:rsid w:val="006D33FA"/>
    <w:rsid w:val="006D4C2E"/>
    <w:rsid w:val="006D77C2"/>
    <w:rsid w:val="006E3BCE"/>
    <w:rsid w:val="006F367D"/>
    <w:rsid w:val="00702778"/>
    <w:rsid w:val="007227E4"/>
    <w:rsid w:val="00723803"/>
    <w:rsid w:val="007264F7"/>
    <w:rsid w:val="0073429A"/>
    <w:rsid w:val="00751AF0"/>
    <w:rsid w:val="00753512"/>
    <w:rsid w:val="007539A2"/>
    <w:rsid w:val="00754A2D"/>
    <w:rsid w:val="007621E3"/>
    <w:rsid w:val="00774F88"/>
    <w:rsid w:val="00777304"/>
    <w:rsid w:val="00783E50"/>
    <w:rsid w:val="007876AA"/>
    <w:rsid w:val="00787EAD"/>
    <w:rsid w:val="00790B99"/>
    <w:rsid w:val="007A0614"/>
    <w:rsid w:val="007A3B2B"/>
    <w:rsid w:val="007A6F07"/>
    <w:rsid w:val="007A7F29"/>
    <w:rsid w:val="007B169A"/>
    <w:rsid w:val="007B2B0C"/>
    <w:rsid w:val="007C383B"/>
    <w:rsid w:val="007D19A8"/>
    <w:rsid w:val="007F0447"/>
    <w:rsid w:val="00821D1E"/>
    <w:rsid w:val="00827854"/>
    <w:rsid w:val="0083052E"/>
    <w:rsid w:val="00834085"/>
    <w:rsid w:val="0083692D"/>
    <w:rsid w:val="00856166"/>
    <w:rsid w:val="008568E6"/>
    <w:rsid w:val="00856E4D"/>
    <w:rsid w:val="008675DF"/>
    <w:rsid w:val="00867B6A"/>
    <w:rsid w:val="008718E4"/>
    <w:rsid w:val="00876A4B"/>
    <w:rsid w:val="008B225C"/>
    <w:rsid w:val="008B6430"/>
    <w:rsid w:val="008C0459"/>
    <w:rsid w:val="008D045D"/>
    <w:rsid w:val="008D5101"/>
    <w:rsid w:val="008D7B74"/>
    <w:rsid w:val="008E2491"/>
    <w:rsid w:val="008E4F47"/>
    <w:rsid w:val="008F2A79"/>
    <w:rsid w:val="009148B7"/>
    <w:rsid w:val="009172CF"/>
    <w:rsid w:val="00925B09"/>
    <w:rsid w:val="00927929"/>
    <w:rsid w:val="00933492"/>
    <w:rsid w:val="0093589A"/>
    <w:rsid w:val="00940037"/>
    <w:rsid w:val="0094463D"/>
    <w:rsid w:val="009447B1"/>
    <w:rsid w:val="0094593B"/>
    <w:rsid w:val="009462FF"/>
    <w:rsid w:val="00951C67"/>
    <w:rsid w:val="009538BC"/>
    <w:rsid w:val="009547FA"/>
    <w:rsid w:val="009616A0"/>
    <w:rsid w:val="009648FF"/>
    <w:rsid w:val="00974FF1"/>
    <w:rsid w:val="00983B97"/>
    <w:rsid w:val="00993495"/>
    <w:rsid w:val="00996C6B"/>
    <w:rsid w:val="009A1AA0"/>
    <w:rsid w:val="009A3133"/>
    <w:rsid w:val="009A3AB0"/>
    <w:rsid w:val="009C1DC7"/>
    <w:rsid w:val="009C528A"/>
    <w:rsid w:val="009C6379"/>
    <w:rsid w:val="009C722F"/>
    <w:rsid w:val="009D0DC8"/>
    <w:rsid w:val="009D75F2"/>
    <w:rsid w:val="009E5618"/>
    <w:rsid w:val="009E6453"/>
    <w:rsid w:val="009F082A"/>
    <w:rsid w:val="009F7EBE"/>
    <w:rsid w:val="00A06C75"/>
    <w:rsid w:val="00A21EFA"/>
    <w:rsid w:val="00A241F9"/>
    <w:rsid w:val="00A268DA"/>
    <w:rsid w:val="00A30867"/>
    <w:rsid w:val="00A504E6"/>
    <w:rsid w:val="00A56BCD"/>
    <w:rsid w:val="00A76350"/>
    <w:rsid w:val="00A81966"/>
    <w:rsid w:val="00A922A6"/>
    <w:rsid w:val="00A924C3"/>
    <w:rsid w:val="00A97660"/>
    <w:rsid w:val="00AA0AAB"/>
    <w:rsid w:val="00AA1528"/>
    <w:rsid w:val="00AB16D8"/>
    <w:rsid w:val="00AB1EBC"/>
    <w:rsid w:val="00AB43EE"/>
    <w:rsid w:val="00AB6A99"/>
    <w:rsid w:val="00AC0E0B"/>
    <w:rsid w:val="00AC53BE"/>
    <w:rsid w:val="00AD61F0"/>
    <w:rsid w:val="00AD6557"/>
    <w:rsid w:val="00AD6F94"/>
    <w:rsid w:val="00AE08BD"/>
    <w:rsid w:val="00AF038F"/>
    <w:rsid w:val="00AF3E89"/>
    <w:rsid w:val="00AF4ADC"/>
    <w:rsid w:val="00B07931"/>
    <w:rsid w:val="00B11CA8"/>
    <w:rsid w:val="00B20080"/>
    <w:rsid w:val="00B35799"/>
    <w:rsid w:val="00B504B0"/>
    <w:rsid w:val="00B51C25"/>
    <w:rsid w:val="00B5773C"/>
    <w:rsid w:val="00B60C77"/>
    <w:rsid w:val="00B70EC5"/>
    <w:rsid w:val="00B77C07"/>
    <w:rsid w:val="00BA15A9"/>
    <w:rsid w:val="00BC0B20"/>
    <w:rsid w:val="00BD210F"/>
    <w:rsid w:val="00BE18FB"/>
    <w:rsid w:val="00BE3F84"/>
    <w:rsid w:val="00BE461E"/>
    <w:rsid w:val="00BF39BF"/>
    <w:rsid w:val="00BF6786"/>
    <w:rsid w:val="00C0080C"/>
    <w:rsid w:val="00C01042"/>
    <w:rsid w:val="00C018B8"/>
    <w:rsid w:val="00C13626"/>
    <w:rsid w:val="00C22D1E"/>
    <w:rsid w:val="00C2544F"/>
    <w:rsid w:val="00C2617F"/>
    <w:rsid w:val="00C56785"/>
    <w:rsid w:val="00C677CB"/>
    <w:rsid w:val="00C71B78"/>
    <w:rsid w:val="00C72C6B"/>
    <w:rsid w:val="00C760ED"/>
    <w:rsid w:val="00C83D47"/>
    <w:rsid w:val="00C90E64"/>
    <w:rsid w:val="00C974BA"/>
    <w:rsid w:val="00CA4B82"/>
    <w:rsid w:val="00CB3623"/>
    <w:rsid w:val="00CB711A"/>
    <w:rsid w:val="00CC0B04"/>
    <w:rsid w:val="00CD5EB2"/>
    <w:rsid w:val="00CE3A96"/>
    <w:rsid w:val="00CF77AF"/>
    <w:rsid w:val="00D04CFB"/>
    <w:rsid w:val="00D11C1F"/>
    <w:rsid w:val="00D264C0"/>
    <w:rsid w:val="00D31EEE"/>
    <w:rsid w:val="00D3717D"/>
    <w:rsid w:val="00D41F5E"/>
    <w:rsid w:val="00D42417"/>
    <w:rsid w:val="00D424BA"/>
    <w:rsid w:val="00D64102"/>
    <w:rsid w:val="00D65199"/>
    <w:rsid w:val="00D6607F"/>
    <w:rsid w:val="00D80123"/>
    <w:rsid w:val="00D8424B"/>
    <w:rsid w:val="00D93013"/>
    <w:rsid w:val="00D961C0"/>
    <w:rsid w:val="00D9668A"/>
    <w:rsid w:val="00DA148D"/>
    <w:rsid w:val="00DA152F"/>
    <w:rsid w:val="00DA16B0"/>
    <w:rsid w:val="00DA60C6"/>
    <w:rsid w:val="00DA69BD"/>
    <w:rsid w:val="00DD2741"/>
    <w:rsid w:val="00DD5680"/>
    <w:rsid w:val="00DE38B3"/>
    <w:rsid w:val="00DE4F7B"/>
    <w:rsid w:val="00DE50ED"/>
    <w:rsid w:val="00DF4A0C"/>
    <w:rsid w:val="00E0111D"/>
    <w:rsid w:val="00E1651A"/>
    <w:rsid w:val="00E20B63"/>
    <w:rsid w:val="00E264B5"/>
    <w:rsid w:val="00E27235"/>
    <w:rsid w:val="00E31074"/>
    <w:rsid w:val="00E423EA"/>
    <w:rsid w:val="00E46457"/>
    <w:rsid w:val="00E47D6E"/>
    <w:rsid w:val="00E6319C"/>
    <w:rsid w:val="00E65AC6"/>
    <w:rsid w:val="00E75D10"/>
    <w:rsid w:val="00E8465A"/>
    <w:rsid w:val="00EB13FE"/>
    <w:rsid w:val="00EB39C9"/>
    <w:rsid w:val="00EC61AC"/>
    <w:rsid w:val="00ED22C8"/>
    <w:rsid w:val="00F035ED"/>
    <w:rsid w:val="00F07E7C"/>
    <w:rsid w:val="00F14640"/>
    <w:rsid w:val="00F15AFB"/>
    <w:rsid w:val="00F21006"/>
    <w:rsid w:val="00F25C02"/>
    <w:rsid w:val="00F31C6E"/>
    <w:rsid w:val="00F332CB"/>
    <w:rsid w:val="00F4363A"/>
    <w:rsid w:val="00F47900"/>
    <w:rsid w:val="00F563EA"/>
    <w:rsid w:val="00F76841"/>
    <w:rsid w:val="00F77CC6"/>
    <w:rsid w:val="00F9053C"/>
    <w:rsid w:val="00FC3939"/>
    <w:rsid w:val="00FD1F3A"/>
    <w:rsid w:val="00FD2247"/>
    <w:rsid w:val="00FE57B9"/>
    <w:rsid w:val="00FE68BF"/>
    <w:rsid w:val="00FF74AD"/>
    <w:rsid w:val="00FF7900"/>
    <w:rsid w:val="012951F3"/>
    <w:rsid w:val="062722BF"/>
    <w:rsid w:val="06AA66E8"/>
    <w:rsid w:val="07702904"/>
    <w:rsid w:val="079F5136"/>
    <w:rsid w:val="08A3576C"/>
    <w:rsid w:val="0E9709BA"/>
    <w:rsid w:val="12154490"/>
    <w:rsid w:val="13701522"/>
    <w:rsid w:val="13EE1B12"/>
    <w:rsid w:val="1B276332"/>
    <w:rsid w:val="1BD8681E"/>
    <w:rsid w:val="1EAF2D92"/>
    <w:rsid w:val="220A4AD2"/>
    <w:rsid w:val="359A0FC8"/>
    <w:rsid w:val="3F1F51F1"/>
    <w:rsid w:val="49AD2F7F"/>
    <w:rsid w:val="537E32B4"/>
    <w:rsid w:val="59457B66"/>
    <w:rsid w:val="5E572CD2"/>
    <w:rsid w:val="5F625089"/>
    <w:rsid w:val="60477CF7"/>
    <w:rsid w:val="60C76A11"/>
    <w:rsid w:val="65507CB5"/>
    <w:rsid w:val="69CC78B6"/>
    <w:rsid w:val="74F30772"/>
    <w:rsid w:val="758A3C94"/>
    <w:rsid w:val="760D1810"/>
    <w:rsid w:val="78295444"/>
    <w:rsid w:val="7B4F182C"/>
    <w:rsid w:val="7BDC3B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34462A"/>
    <w:pPr>
      <w:widowControl/>
      <w:adjustRightInd w:val="0"/>
      <w:ind w:firstLineChars="200" w:firstLine="640"/>
      <w:jc w:val="left"/>
    </w:pPr>
    <w:rPr>
      <w:rFonts w:ascii="仿宋_GB2312" w:eastAsia="仿宋_GB2312" w:hAnsi="宋体"/>
      <w:kern w:val="0"/>
      <w:sz w:val="32"/>
      <w:szCs w:val="32"/>
      <w:lang w:val="zh-CN"/>
    </w:rPr>
  </w:style>
  <w:style w:type="paragraph" w:styleId="a3">
    <w:name w:val="Balloon Text"/>
    <w:basedOn w:val="a"/>
    <w:link w:val="Char"/>
    <w:uiPriority w:val="99"/>
    <w:semiHidden/>
    <w:unhideWhenUsed/>
    <w:qFormat/>
    <w:rsid w:val="0034462A"/>
    <w:rPr>
      <w:sz w:val="18"/>
      <w:szCs w:val="18"/>
    </w:rPr>
  </w:style>
  <w:style w:type="paragraph" w:styleId="a4">
    <w:name w:val="footer"/>
    <w:basedOn w:val="a"/>
    <w:link w:val="Char0"/>
    <w:uiPriority w:val="99"/>
    <w:unhideWhenUsed/>
    <w:qFormat/>
    <w:rsid w:val="0034462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4462A"/>
    <w:pPr>
      <w:pBdr>
        <w:bottom w:val="single" w:sz="6" w:space="1" w:color="auto"/>
      </w:pBdr>
      <w:tabs>
        <w:tab w:val="center" w:pos="4153"/>
        <w:tab w:val="right" w:pos="8306"/>
      </w:tabs>
      <w:snapToGrid w:val="0"/>
      <w:jc w:val="center"/>
    </w:pPr>
    <w:rPr>
      <w:sz w:val="18"/>
      <w:szCs w:val="18"/>
    </w:rPr>
  </w:style>
  <w:style w:type="character" w:customStyle="1" w:styleId="2Char">
    <w:name w:val="正文文本缩进 2 Char"/>
    <w:basedOn w:val="a0"/>
    <w:link w:val="2"/>
    <w:qFormat/>
    <w:rsid w:val="0034462A"/>
    <w:rPr>
      <w:rFonts w:ascii="仿宋_GB2312" w:eastAsia="仿宋_GB2312" w:hAnsi="宋体" w:cs="Times New Roman"/>
      <w:kern w:val="0"/>
      <w:sz w:val="32"/>
      <w:szCs w:val="32"/>
      <w:lang w:val="zh-CN"/>
    </w:rPr>
  </w:style>
  <w:style w:type="character" w:customStyle="1" w:styleId="Char1">
    <w:name w:val="页眉 Char"/>
    <w:basedOn w:val="a0"/>
    <w:link w:val="a5"/>
    <w:uiPriority w:val="99"/>
    <w:qFormat/>
    <w:rsid w:val="0034462A"/>
    <w:rPr>
      <w:rFonts w:ascii="Times New Roman" w:eastAsia="宋体" w:hAnsi="Times New Roman" w:cs="Times New Roman"/>
      <w:sz w:val="18"/>
      <w:szCs w:val="18"/>
    </w:rPr>
  </w:style>
  <w:style w:type="character" w:customStyle="1" w:styleId="Char0">
    <w:name w:val="页脚 Char"/>
    <w:basedOn w:val="a0"/>
    <w:link w:val="a4"/>
    <w:uiPriority w:val="99"/>
    <w:qFormat/>
    <w:rsid w:val="0034462A"/>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34462A"/>
    <w:rPr>
      <w:kern w:val="2"/>
      <w:sz w:val="18"/>
      <w:szCs w:val="18"/>
    </w:rPr>
  </w:style>
  <w:style w:type="paragraph" w:customStyle="1" w:styleId="Char2">
    <w:name w:val="Char"/>
    <w:basedOn w:val="a"/>
    <w:qFormat/>
    <w:rsid w:val="0034462A"/>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ED70-62AD-4A4C-A130-6B65BDB1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632</Words>
  <Characters>3604</Characters>
  <Application>Microsoft Office Word</Application>
  <DocSecurity>0</DocSecurity>
  <Lines>30</Lines>
  <Paragraphs>8</Paragraphs>
  <ScaleCrop>false</ScaleCrop>
  <Company>china</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吴丹</cp:lastModifiedBy>
  <cp:revision>141</cp:revision>
  <cp:lastPrinted>2022-06-15T08:57:00Z</cp:lastPrinted>
  <dcterms:created xsi:type="dcterms:W3CDTF">2022-06-06T09:04:00Z</dcterms:created>
  <dcterms:modified xsi:type="dcterms:W3CDTF">2022-06-16T05:35:00Z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5515746D4C9A4D35A00BF80FA2F6B9C4</vt:lpwstr>
  </property>
</Properties>
</file>