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66" w:rsidRPr="00003C86" w:rsidRDefault="002E3066" w:rsidP="002708A5">
      <w:pPr>
        <w:widowControl/>
        <w:spacing w:line="600" w:lineRule="exact"/>
        <w:jc w:val="left"/>
        <w:rPr>
          <w:rFonts w:ascii="黑体" w:eastAsia="黑体" w:hAnsi="黑体" w:cs="宋体"/>
          <w:color w:val="000000" w:themeColor="text1"/>
          <w:kern w:val="0"/>
          <w:sz w:val="32"/>
          <w:szCs w:val="32"/>
        </w:rPr>
      </w:pPr>
      <w:r w:rsidRPr="00003C86">
        <w:rPr>
          <w:rFonts w:ascii="黑体" w:eastAsia="黑体" w:hAnsi="黑体" w:cs="宋体" w:hint="eastAsia"/>
          <w:color w:val="000000" w:themeColor="text1"/>
          <w:kern w:val="0"/>
          <w:sz w:val="32"/>
          <w:szCs w:val="32"/>
        </w:rPr>
        <w:t>附件</w:t>
      </w:r>
    </w:p>
    <w:p w:rsidR="002E3066" w:rsidRPr="00003C86" w:rsidRDefault="002E3066" w:rsidP="002708A5">
      <w:pPr>
        <w:widowControl/>
        <w:spacing w:line="600" w:lineRule="exact"/>
        <w:jc w:val="center"/>
        <w:rPr>
          <w:rFonts w:ascii="方正小标宋简体" w:eastAsia="方正小标宋简体" w:hAnsi="宋体" w:cs="宋体"/>
          <w:color w:val="000000" w:themeColor="text1"/>
          <w:kern w:val="0"/>
          <w:sz w:val="44"/>
          <w:szCs w:val="44"/>
        </w:rPr>
      </w:pPr>
      <w:r w:rsidRPr="00003C86">
        <w:rPr>
          <w:rFonts w:ascii="方正小标宋简体" w:eastAsia="方正小标宋简体" w:hAnsi="宋体" w:cs="宋体" w:hint="eastAsia"/>
          <w:color w:val="000000" w:themeColor="text1"/>
          <w:kern w:val="0"/>
          <w:sz w:val="44"/>
          <w:szCs w:val="44"/>
        </w:rPr>
        <w:t>关于加强我市劳动保障监察</w:t>
      </w:r>
    </w:p>
    <w:p w:rsidR="002E3066" w:rsidRPr="00003C86" w:rsidRDefault="002E3066" w:rsidP="002708A5">
      <w:pPr>
        <w:widowControl/>
        <w:spacing w:line="600" w:lineRule="exact"/>
        <w:jc w:val="center"/>
        <w:rPr>
          <w:rFonts w:ascii="方正小标宋简体" w:eastAsia="方正小标宋简体" w:hAnsi="宋体" w:cs="宋体"/>
          <w:color w:val="000000" w:themeColor="text1"/>
          <w:kern w:val="0"/>
          <w:sz w:val="44"/>
          <w:szCs w:val="44"/>
        </w:rPr>
      </w:pPr>
      <w:r w:rsidRPr="00003C86">
        <w:rPr>
          <w:rFonts w:ascii="方正小标宋简体" w:eastAsia="方正小标宋简体" w:hAnsi="宋体" w:cs="宋体" w:hint="eastAsia"/>
          <w:color w:val="000000" w:themeColor="text1"/>
          <w:kern w:val="0"/>
          <w:sz w:val="44"/>
          <w:szCs w:val="44"/>
        </w:rPr>
        <w:t>执法能力建设的实施意见</w:t>
      </w:r>
    </w:p>
    <w:p w:rsidR="002E3066" w:rsidRPr="00003C86" w:rsidRDefault="002E3066" w:rsidP="007B442B">
      <w:pPr>
        <w:widowControl/>
        <w:spacing w:afterLines="50" w:line="600" w:lineRule="exact"/>
        <w:jc w:val="center"/>
        <w:rPr>
          <w:rFonts w:ascii="仿宋_GB2312" w:eastAsia="仿宋_GB2312" w:hAnsi="宋体" w:cs="宋体"/>
          <w:color w:val="000000" w:themeColor="text1"/>
          <w:kern w:val="0"/>
          <w:sz w:val="32"/>
          <w:szCs w:val="32"/>
        </w:rPr>
      </w:pPr>
      <w:r w:rsidRPr="00003C86">
        <w:rPr>
          <w:rFonts w:ascii="仿宋_GB2312" w:eastAsia="仿宋_GB2312" w:hAnsi="宋体" w:cs="宋体"/>
          <w:color w:val="000000" w:themeColor="text1"/>
          <w:kern w:val="0"/>
          <w:sz w:val="32"/>
          <w:szCs w:val="32"/>
        </w:rPr>
        <w:t>(</w:t>
      </w:r>
      <w:r w:rsidRPr="00003C86">
        <w:rPr>
          <w:rFonts w:ascii="仿宋_GB2312" w:eastAsia="仿宋_GB2312" w:hAnsi="宋体" w:cs="宋体" w:hint="eastAsia"/>
          <w:color w:val="000000" w:themeColor="text1"/>
          <w:kern w:val="0"/>
          <w:sz w:val="32"/>
          <w:szCs w:val="32"/>
        </w:rPr>
        <w:t>征求意见稿</w:t>
      </w:r>
      <w:r w:rsidRPr="00003C86">
        <w:rPr>
          <w:rFonts w:ascii="仿宋_GB2312" w:eastAsia="仿宋_GB2312" w:hAnsi="宋体" w:cs="宋体"/>
          <w:color w:val="000000" w:themeColor="text1"/>
          <w:kern w:val="0"/>
          <w:sz w:val="32"/>
          <w:szCs w:val="32"/>
        </w:rPr>
        <w:t>)</w:t>
      </w:r>
    </w:p>
    <w:p w:rsidR="002E3066" w:rsidRPr="00003C86" w:rsidRDefault="002E3066" w:rsidP="002708A5">
      <w:pPr>
        <w:widowControl/>
        <w:adjustRightInd w:val="0"/>
        <w:spacing w:line="600" w:lineRule="exact"/>
        <w:rPr>
          <w:rFonts w:ascii="仿宋" w:eastAsia="仿宋" w:hAnsi="仿宋" w:cs="宋体"/>
          <w:b/>
          <w:color w:val="000000" w:themeColor="text1"/>
          <w:kern w:val="0"/>
          <w:sz w:val="44"/>
          <w:szCs w:val="44"/>
        </w:rPr>
      </w:pPr>
      <w:r w:rsidRPr="00003C86">
        <w:rPr>
          <w:rFonts w:ascii="仿宋" w:eastAsia="仿宋" w:hAnsi="仿宋" w:cs="宋体"/>
          <w:color w:val="000000" w:themeColor="text1"/>
          <w:kern w:val="0"/>
          <w:sz w:val="32"/>
          <w:szCs w:val="32"/>
        </w:rPr>
        <w:t xml:space="preserve">    </w:t>
      </w:r>
      <w:r w:rsidRPr="00003C86">
        <w:rPr>
          <w:rFonts w:ascii="仿宋" w:eastAsia="仿宋" w:hAnsi="仿宋" w:cs="宋体" w:hint="eastAsia"/>
          <w:color w:val="000000" w:themeColor="text1"/>
          <w:kern w:val="0"/>
          <w:sz w:val="32"/>
          <w:szCs w:val="32"/>
        </w:rPr>
        <w:t>劳动保障监察是人力资源社会保障部门依法对用人单位实施监督检查，发现和查处违反劳动保障法律法规行为的重要行政执法活动。多年来，各地不断加大劳动保障监察执法工作力度，创新执法方式，着力维护劳动者合法权益</w:t>
      </w:r>
      <w:r w:rsidRPr="00003C86">
        <w:rPr>
          <w:rFonts w:ascii="仿宋" w:eastAsia="仿宋" w:hAnsi="仿宋" w:cs="宋体"/>
          <w:color w:val="000000" w:themeColor="text1"/>
          <w:kern w:val="0"/>
          <w:sz w:val="32"/>
          <w:szCs w:val="32"/>
        </w:rPr>
        <w:t>,</w:t>
      </w:r>
      <w:r w:rsidRPr="00003C86">
        <w:rPr>
          <w:rFonts w:ascii="仿宋" w:eastAsia="仿宋" w:hAnsi="仿宋" w:cs="宋体" w:hint="eastAsia"/>
          <w:color w:val="000000" w:themeColor="text1"/>
          <w:kern w:val="0"/>
          <w:sz w:val="32"/>
          <w:szCs w:val="32"/>
        </w:rPr>
        <w:t>努力构建和谐劳动关系，为促进经济发展和社会稳定做出了积极贡献。但是，现阶段受多种因素影响，劳动关系矛盾已进入凸显期和多发期，部分用人单位违反劳动保障法律法规的问题还比较突出，劳动保障监察执法任务日趋繁重，执法难度日益加大，加强劳动保障监察执法能力建设既非常重要，又十分迫切。为认真贯彻落实《人力资源社会保障部、中央机构编制委员会办公室、财政部关于加强劳动保障监察执法能力建设的意见》（</w:t>
      </w:r>
      <w:proofErr w:type="gramStart"/>
      <w:r w:rsidRPr="00003C86">
        <w:rPr>
          <w:rFonts w:ascii="仿宋" w:eastAsia="仿宋" w:hAnsi="仿宋" w:cs="宋体" w:hint="eastAsia"/>
          <w:color w:val="000000" w:themeColor="text1"/>
          <w:kern w:val="0"/>
          <w:sz w:val="32"/>
          <w:szCs w:val="32"/>
        </w:rPr>
        <w:t>人社部</w:t>
      </w:r>
      <w:proofErr w:type="gramEnd"/>
      <w:r w:rsidRPr="00003C86">
        <w:rPr>
          <w:rFonts w:ascii="仿宋" w:eastAsia="仿宋" w:hAnsi="仿宋" w:cs="宋体" w:hint="eastAsia"/>
          <w:color w:val="000000" w:themeColor="text1"/>
          <w:kern w:val="0"/>
          <w:sz w:val="32"/>
          <w:szCs w:val="32"/>
        </w:rPr>
        <w:t>发〔</w:t>
      </w:r>
      <w:r w:rsidRPr="00003C86">
        <w:rPr>
          <w:rFonts w:ascii="仿宋" w:eastAsia="仿宋" w:hAnsi="仿宋" w:cs="宋体"/>
          <w:color w:val="000000" w:themeColor="text1"/>
          <w:kern w:val="0"/>
          <w:sz w:val="32"/>
          <w:szCs w:val="32"/>
        </w:rPr>
        <w:t>2015</w:t>
      </w:r>
      <w:r w:rsidRPr="00003C86">
        <w:rPr>
          <w:rFonts w:ascii="仿宋" w:eastAsia="仿宋" w:hAnsi="仿宋" w:cs="宋体" w:hint="eastAsia"/>
          <w:color w:val="000000" w:themeColor="text1"/>
          <w:kern w:val="0"/>
          <w:sz w:val="32"/>
          <w:szCs w:val="32"/>
        </w:rPr>
        <w:t>〕</w:t>
      </w:r>
      <w:r w:rsidRPr="00003C86">
        <w:rPr>
          <w:rFonts w:ascii="仿宋" w:eastAsia="仿宋" w:hAnsi="仿宋" w:cs="宋体"/>
          <w:color w:val="000000" w:themeColor="text1"/>
          <w:kern w:val="0"/>
          <w:sz w:val="32"/>
          <w:szCs w:val="32"/>
        </w:rPr>
        <w:t>67</w:t>
      </w:r>
      <w:r w:rsidRPr="00003C86">
        <w:rPr>
          <w:rFonts w:ascii="仿宋" w:eastAsia="仿宋" w:hAnsi="仿宋" w:cs="宋体" w:hint="eastAsia"/>
          <w:color w:val="000000" w:themeColor="text1"/>
          <w:kern w:val="0"/>
          <w:sz w:val="32"/>
          <w:szCs w:val="32"/>
        </w:rPr>
        <w:t>号），根据《省人力资源社会保障厅、省机构编制委员会办公室、省财政厅关于加强劳动保障监察执法能力建设的意见》（苏</w:t>
      </w:r>
      <w:proofErr w:type="gramStart"/>
      <w:r w:rsidRPr="00003C86">
        <w:rPr>
          <w:rFonts w:ascii="仿宋" w:eastAsia="仿宋" w:hAnsi="仿宋" w:cs="宋体" w:hint="eastAsia"/>
          <w:color w:val="000000" w:themeColor="text1"/>
          <w:kern w:val="0"/>
          <w:sz w:val="32"/>
          <w:szCs w:val="32"/>
        </w:rPr>
        <w:t>人社发</w:t>
      </w:r>
      <w:proofErr w:type="gramEnd"/>
      <w:r w:rsidRPr="00003C86">
        <w:rPr>
          <w:rFonts w:ascii="仿宋" w:eastAsia="仿宋" w:hAnsi="仿宋" w:cs="宋体" w:hint="eastAsia"/>
          <w:color w:val="000000" w:themeColor="text1"/>
          <w:kern w:val="0"/>
          <w:sz w:val="32"/>
          <w:szCs w:val="32"/>
        </w:rPr>
        <w:t>〔</w:t>
      </w:r>
      <w:r w:rsidRPr="00003C86">
        <w:rPr>
          <w:rFonts w:ascii="仿宋" w:eastAsia="仿宋" w:hAnsi="仿宋" w:cs="宋体"/>
          <w:color w:val="000000" w:themeColor="text1"/>
          <w:kern w:val="0"/>
          <w:sz w:val="32"/>
          <w:szCs w:val="32"/>
        </w:rPr>
        <w:t>2016</w:t>
      </w:r>
      <w:r w:rsidRPr="00003C86">
        <w:rPr>
          <w:rFonts w:ascii="仿宋" w:eastAsia="仿宋" w:hAnsi="仿宋" w:cs="宋体" w:hint="eastAsia"/>
          <w:color w:val="000000" w:themeColor="text1"/>
          <w:kern w:val="0"/>
          <w:sz w:val="32"/>
          <w:szCs w:val="32"/>
        </w:rPr>
        <w:t>〕</w:t>
      </w:r>
      <w:r w:rsidRPr="00003C86">
        <w:rPr>
          <w:rFonts w:ascii="仿宋" w:eastAsia="仿宋" w:hAnsi="仿宋" w:cs="宋体"/>
          <w:color w:val="000000" w:themeColor="text1"/>
          <w:kern w:val="0"/>
          <w:sz w:val="32"/>
          <w:szCs w:val="32"/>
        </w:rPr>
        <w:t>309</w:t>
      </w:r>
      <w:r w:rsidRPr="00003C86">
        <w:rPr>
          <w:rFonts w:ascii="仿宋" w:eastAsia="仿宋" w:hAnsi="仿宋" w:cs="宋体" w:hint="eastAsia"/>
          <w:color w:val="000000" w:themeColor="text1"/>
          <w:kern w:val="0"/>
          <w:sz w:val="32"/>
          <w:szCs w:val="32"/>
        </w:rPr>
        <w:t>号），现就加强我市劳动保障监察执法能力建设，提出如下实施意见。</w:t>
      </w:r>
    </w:p>
    <w:p w:rsidR="002E3066" w:rsidRPr="00003C86" w:rsidRDefault="002E3066" w:rsidP="002708A5">
      <w:pPr>
        <w:widowControl/>
        <w:spacing w:line="600" w:lineRule="exact"/>
        <w:ind w:firstLineChars="200" w:firstLine="640"/>
        <w:rPr>
          <w:rFonts w:ascii="黑体" w:eastAsia="黑体" w:hAnsi="黑体" w:cs="宋体"/>
          <w:color w:val="000000" w:themeColor="text1"/>
          <w:kern w:val="0"/>
          <w:sz w:val="32"/>
          <w:szCs w:val="32"/>
        </w:rPr>
      </w:pPr>
      <w:r w:rsidRPr="00003C86">
        <w:rPr>
          <w:rFonts w:ascii="黑体" w:eastAsia="黑体" w:hAnsi="黑体" w:cs="宋体" w:hint="eastAsia"/>
          <w:color w:val="000000" w:themeColor="text1"/>
          <w:kern w:val="0"/>
          <w:sz w:val="32"/>
          <w:szCs w:val="32"/>
        </w:rPr>
        <w:t>一、总体要求和工作目标</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（一）总体要求。</w:t>
      </w:r>
      <w:r w:rsidRPr="00003C86">
        <w:rPr>
          <w:rFonts w:ascii="仿宋" w:eastAsia="仿宋" w:hAnsi="仿宋" w:cs="宋体" w:hint="eastAsia"/>
          <w:color w:val="000000" w:themeColor="text1"/>
          <w:kern w:val="0"/>
          <w:sz w:val="32"/>
          <w:szCs w:val="32"/>
        </w:rPr>
        <w:t>贯彻落实《中共中央国务院关于构建和谐劳动关系的意见》和省委省政府、市委市政府关于构建和谐劳动关系的实施意见以及市政府深入推进依法行政、加快建设</w:t>
      </w:r>
      <w:r w:rsidRPr="00003C86">
        <w:rPr>
          <w:rFonts w:ascii="仿宋" w:eastAsia="仿宋" w:hAnsi="仿宋" w:cs="宋体" w:hint="eastAsia"/>
          <w:color w:val="000000" w:themeColor="text1"/>
          <w:kern w:val="0"/>
          <w:sz w:val="32"/>
          <w:szCs w:val="32"/>
        </w:rPr>
        <w:lastRenderedPageBreak/>
        <w:t>法治政府的工作要求，健全工作体系，创新执法机制，加强监察队伍建设，完善执法程序，强化执法保障，推动建立权责统一、权威高效的劳动保障监察执法体制，坚持公正、文明、阳光执法，切实维护劳动者和用人单位的合法权益，促进劳动关系和谐稳定。</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color w:val="000000" w:themeColor="text1"/>
          <w:kern w:val="0"/>
          <w:sz w:val="32"/>
          <w:szCs w:val="32"/>
        </w:rPr>
        <w:t>(</w:t>
      </w:r>
      <w:r w:rsidRPr="00003C86">
        <w:rPr>
          <w:rFonts w:ascii="楷体" w:eastAsia="楷体" w:hAnsi="楷体" w:cs="宋体" w:hint="eastAsia"/>
          <w:color w:val="000000" w:themeColor="text1"/>
          <w:kern w:val="0"/>
          <w:sz w:val="32"/>
          <w:szCs w:val="32"/>
        </w:rPr>
        <w:t>二）工作目标。</w:t>
      </w:r>
      <w:r w:rsidRPr="00003C86">
        <w:rPr>
          <w:rFonts w:ascii="仿宋" w:eastAsia="仿宋" w:hAnsi="仿宋" w:cs="宋体" w:hint="eastAsia"/>
          <w:color w:val="000000" w:themeColor="text1"/>
          <w:kern w:val="0"/>
          <w:sz w:val="32"/>
          <w:szCs w:val="32"/>
        </w:rPr>
        <w:t>到</w:t>
      </w:r>
      <w:r w:rsidRPr="00003C86">
        <w:rPr>
          <w:rFonts w:ascii="仿宋" w:eastAsia="仿宋" w:hAnsi="仿宋" w:cs="宋体"/>
          <w:color w:val="000000" w:themeColor="text1"/>
          <w:kern w:val="0"/>
          <w:sz w:val="32"/>
          <w:szCs w:val="32"/>
        </w:rPr>
        <w:t>2020</w:t>
      </w:r>
      <w:r w:rsidRPr="00003C86">
        <w:rPr>
          <w:rFonts w:ascii="仿宋" w:eastAsia="仿宋" w:hAnsi="仿宋" w:cs="宋体" w:hint="eastAsia"/>
          <w:color w:val="000000" w:themeColor="text1"/>
          <w:kern w:val="0"/>
          <w:sz w:val="32"/>
          <w:szCs w:val="32"/>
        </w:rPr>
        <w:t>年，实现我市各级劳动保障监察机构设置规范、职能配置合理、执法力量充足、制度机制完善、执法程序规范、执法保障有力，维</w:t>
      </w:r>
      <w:proofErr w:type="gramStart"/>
      <w:r w:rsidRPr="00003C86">
        <w:rPr>
          <w:rFonts w:ascii="仿宋" w:eastAsia="仿宋" w:hAnsi="仿宋" w:cs="宋体" w:hint="eastAsia"/>
          <w:color w:val="000000" w:themeColor="text1"/>
          <w:kern w:val="0"/>
          <w:sz w:val="32"/>
          <w:szCs w:val="32"/>
        </w:rPr>
        <w:t>权渠道</w:t>
      </w:r>
      <w:proofErr w:type="gramEnd"/>
      <w:r w:rsidRPr="00003C86">
        <w:rPr>
          <w:rFonts w:ascii="仿宋" w:eastAsia="仿宋" w:hAnsi="仿宋" w:cs="宋体" w:hint="eastAsia"/>
          <w:color w:val="000000" w:themeColor="text1"/>
          <w:kern w:val="0"/>
          <w:sz w:val="32"/>
          <w:szCs w:val="32"/>
        </w:rPr>
        <w:t>得到全面畅通，执法能力得到普遍增强，执法效能得到明显提升。</w:t>
      </w:r>
    </w:p>
    <w:p w:rsidR="002E3066" w:rsidRPr="00003C86" w:rsidRDefault="002E3066" w:rsidP="002708A5">
      <w:pPr>
        <w:widowControl/>
        <w:spacing w:line="600" w:lineRule="exact"/>
        <w:ind w:firstLineChars="200" w:firstLine="640"/>
        <w:rPr>
          <w:rFonts w:ascii="黑体" w:eastAsia="黑体" w:hAnsi="黑体" w:cs="宋体"/>
          <w:color w:val="000000" w:themeColor="text1"/>
          <w:kern w:val="0"/>
          <w:sz w:val="32"/>
          <w:szCs w:val="32"/>
        </w:rPr>
      </w:pPr>
      <w:r w:rsidRPr="00003C86">
        <w:rPr>
          <w:rFonts w:ascii="黑体" w:eastAsia="黑体" w:hAnsi="黑体" w:cs="宋体" w:hint="eastAsia"/>
          <w:color w:val="000000" w:themeColor="text1"/>
          <w:kern w:val="0"/>
          <w:sz w:val="32"/>
          <w:szCs w:val="32"/>
        </w:rPr>
        <w:t>二、健全劳动保障监察工作体系</w:t>
      </w:r>
    </w:p>
    <w:p w:rsidR="007B442B" w:rsidRDefault="002E3066" w:rsidP="002708A5">
      <w:pPr>
        <w:widowControl/>
        <w:spacing w:line="600" w:lineRule="exact"/>
        <w:ind w:firstLineChars="200" w:firstLine="640"/>
        <w:rPr>
          <w:rFonts w:ascii="仿宋" w:eastAsia="仿宋" w:hAnsi="仿宋" w:cs="宋体" w:hint="eastAsia"/>
          <w:b/>
          <w:color w:val="000000" w:themeColor="text1"/>
          <w:kern w:val="0"/>
          <w:sz w:val="32"/>
          <w:szCs w:val="32"/>
        </w:rPr>
      </w:pPr>
      <w:r w:rsidRPr="00003C86">
        <w:rPr>
          <w:rFonts w:ascii="楷体" w:eastAsia="楷体" w:hAnsi="楷体" w:cs="宋体" w:hint="eastAsia"/>
          <w:color w:val="000000" w:themeColor="text1"/>
          <w:kern w:val="0"/>
          <w:sz w:val="32"/>
          <w:szCs w:val="32"/>
        </w:rPr>
        <w:t>（三）完善劳动保障监察执法体制。</w:t>
      </w:r>
      <w:r w:rsidR="00962C96" w:rsidRPr="00804685">
        <w:rPr>
          <w:rFonts w:ascii="仿宋" w:eastAsia="仿宋" w:hAnsi="仿宋" w:cs="宋体" w:hint="eastAsia"/>
          <w:color w:val="000000" w:themeColor="text1"/>
          <w:kern w:val="0"/>
          <w:sz w:val="32"/>
          <w:szCs w:val="32"/>
        </w:rPr>
        <w:t>整合人力资源社会保障领域执法职能，将人力资源社会保障部门内部涉及监督检查、行政处理处罚职能，包括劳动就业、人力资源市场管理、职业培训与职业技能鉴定、劳动用工、劳动标准、社会保险等方面的监督检查和行政处理处罚职能，统一由劳动保障监察机构承担，着力解决职责分散、多头执法问题。</w:t>
      </w:r>
    </w:p>
    <w:p w:rsidR="002E3066" w:rsidRPr="00701D47" w:rsidRDefault="002E3066" w:rsidP="007B442B">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（四）统一劳动保障监察机构设置。</w:t>
      </w:r>
      <w:r w:rsidR="00962C96" w:rsidRPr="00962C96">
        <w:rPr>
          <w:rFonts w:ascii="仿宋" w:eastAsia="仿宋" w:hAnsi="仿宋" w:cs="宋体" w:hint="eastAsia"/>
          <w:color w:val="000000" w:themeColor="text1"/>
          <w:kern w:val="0"/>
          <w:sz w:val="32"/>
          <w:szCs w:val="32"/>
        </w:rPr>
        <w:t>进一步健全各级劳动保障监察机构，规范劳动保障监察机构设置，使用统一规范的机构名称，即</w:t>
      </w:r>
      <w:r w:rsidR="00962C96">
        <w:rPr>
          <w:rFonts w:ascii="仿宋" w:eastAsia="仿宋" w:hAnsi="仿宋" w:cs="宋体" w:hint="eastAsia"/>
          <w:color w:val="000000" w:themeColor="text1"/>
          <w:kern w:val="0"/>
          <w:sz w:val="32"/>
          <w:szCs w:val="32"/>
        </w:rPr>
        <w:t>“</w:t>
      </w:r>
      <w:r w:rsidR="00962C96" w:rsidRPr="00962C96">
        <w:rPr>
          <w:rFonts w:ascii="仿宋" w:eastAsia="仿宋" w:hAnsi="仿宋" w:cs="宋体" w:hint="eastAsia"/>
          <w:color w:val="000000" w:themeColor="text1"/>
          <w:kern w:val="0"/>
          <w:sz w:val="32"/>
          <w:szCs w:val="32"/>
        </w:rPr>
        <w:t>劳动保障监察支（大）队</w:t>
      </w:r>
      <w:r w:rsidR="00962C96">
        <w:rPr>
          <w:rFonts w:ascii="仿宋" w:eastAsia="仿宋" w:hAnsi="仿宋" w:cs="宋体" w:hint="eastAsia"/>
          <w:color w:val="000000" w:themeColor="text1"/>
          <w:kern w:val="0"/>
          <w:sz w:val="32"/>
          <w:szCs w:val="32"/>
        </w:rPr>
        <w:t>”</w:t>
      </w:r>
      <w:r w:rsidR="00962C96" w:rsidRPr="00962C96">
        <w:rPr>
          <w:rFonts w:ascii="仿宋" w:eastAsia="仿宋" w:hAnsi="仿宋" w:cs="宋体" w:hint="eastAsia"/>
          <w:color w:val="000000" w:themeColor="text1"/>
          <w:kern w:val="0"/>
          <w:sz w:val="32"/>
          <w:szCs w:val="32"/>
        </w:rPr>
        <w:t>。</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（五）明确各级劳动保障监察职责范围。</w:t>
      </w:r>
      <w:r w:rsidRPr="00003C86">
        <w:rPr>
          <w:rFonts w:ascii="仿宋" w:eastAsia="仿宋" w:hAnsi="仿宋" w:cs="宋体" w:hint="eastAsia"/>
          <w:color w:val="000000" w:themeColor="text1"/>
          <w:kern w:val="0"/>
          <w:sz w:val="32"/>
          <w:szCs w:val="32"/>
        </w:rPr>
        <w:t>市人力资源社会保障部门负责指导和监督县（市、区）人力资源社会保障部门劳动保障监察工作，指挥调度跨地区执法和重大案件查处。负责对上级委托管辖的部省属用人单位，</w:t>
      </w:r>
      <w:r w:rsidRPr="00A81387">
        <w:rPr>
          <w:rFonts w:ascii="仿宋" w:eastAsia="仿宋" w:hAnsi="仿宋" w:cs="宋体" w:hint="eastAsia"/>
          <w:color w:val="000000" w:themeColor="text1"/>
          <w:kern w:val="0"/>
          <w:sz w:val="32"/>
          <w:szCs w:val="32"/>
        </w:rPr>
        <w:t>市级国家机关</w:t>
      </w:r>
      <w:r w:rsidRPr="00003C86">
        <w:rPr>
          <w:rFonts w:ascii="仿宋" w:eastAsia="仿宋" w:hAnsi="仿宋" w:cs="宋体" w:hint="eastAsia"/>
          <w:color w:val="000000" w:themeColor="text1"/>
          <w:kern w:val="0"/>
          <w:sz w:val="32"/>
          <w:szCs w:val="32"/>
        </w:rPr>
        <w:t>、事业单</w:t>
      </w:r>
      <w:r w:rsidRPr="00003C86">
        <w:rPr>
          <w:rFonts w:ascii="仿宋" w:eastAsia="仿宋" w:hAnsi="仿宋" w:cs="宋体" w:hint="eastAsia"/>
          <w:color w:val="000000" w:themeColor="text1"/>
          <w:kern w:val="0"/>
          <w:sz w:val="32"/>
          <w:szCs w:val="32"/>
        </w:rPr>
        <w:lastRenderedPageBreak/>
        <w:t>位、社会团体，市属全资国有企业等用人单位遵守劳动保障法律法规和规章情况实施劳动保障监察。</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仿宋" w:eastAsia="仿宋" w:hAnsi="仿宋" w:cs="宋体" w:hint="eastAsia"/>
          <w:color w:val="000000" w:themeColor="text1"/>
          <w:kern w:val="0"/>
          <w:sz w:val="32"/>
          <w:szCs w:val="32"/>
        </w:rPr>
        <w:t>各县（市、区）人力资源社会保障部门负责对辖区内市管辖范围以外的用人单位遵守劳动保障法律法规和规章情况实施劳动保障监察。依照属地管理原则，健全党委领导下的政府负责、各有关方面参与的群体性、突发性事件应急联动处置机制，及时妥善处置群体性、突发性事件。</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（六）构建城乡一体的劳动保障监察“两网化”管理体系。</w:t>
      </w:r>
      <w:r w:rsidRPr="00003C86">
        <w:rPr>
          <w:rFonts w:ascii="仿宋" w:eastAsia="仿宋" w:hAnsi="仿宋" w:cs="宋体" w:hint="eastAsia"/>
          <w:color w:val="000000" w:themeColor="text1"/>
          <w:kern w:val="0"/>
          <w:sz w:val="32"/>
          <w:szCs w:val="32"/>
        </w:rPr>
        <w:t>依托基层人力资源社会保障公共服务平台，以乡镇（街道）为一级网格，社区（村）为二级网格，将城乡各类用人单位纳入网格监管范围。根据工作业务量大小，相应配备劳动保障监察兼职监察员和协理员，网格人员经费和工作经费，按照财政预算编制规定予以保障，确保工作正常运转。</w:t>
      </w:r>
    </w:p>
    <w:p w:rsidR="002E3066" w:rsidRPr="00003C86" w:rsidRDefault="002E3066" w:rsidP="002708A5">
      <w:pPr>
        <w:widowControl/>
        <w:spacing w:line="600" w:lineRule="exact"/>
        <w:ind w:firstLineChars="200" w:firstLine="640"/>
        <w:rPr>
          <w:rFonts w:ascii="黑体" w:eastAsia="黑体" w:hAnsi="黑体" w:cs="宋体"/>
          <w:color w:val="000000" w:themeColor="text1"/>
          <w:kern w:val="0"/>
          <w:sz w:val="32"/>
          <w:szCs w:val="32"/>
        </w:rPr>
      </w:pPr>
      <w:r w:rsidRPr="00003C86">
        <w:rPr>
          <w:rFonts w:ascii="黑体" w:eastAsia="黑体" w:hAnsi="黑体" w:cs="宋体" w:hint="eastAsia"/>
          <w:color w:val="000000" w:themeColor="text1"/>
          <w:kern w:val="0"/>
          <w:sz w:val="32"/>
          <w:szCs w:val="32"/>
        </w:rPr>
        <w:t>三、切实加强劳动保障监察队伍建设</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（七）充实劳动保障监察执法力量。</w:t>
      </w:r>
      <w:r w:rsidRPr="00003C86">
        <w:rPr>
          <w:rFonts w:ascii="仿宋" w:eastAsia="仿宋" w:hAnsi="仿宋" w:cs="宋体" w:hint="eastAsia"/>
          <w:color w:val="000000" w:themeColor="text1"/>
          <w:kern w:val="0"/>
          <w:sz w:val="32"/>
          <w:szCs w:val="32"/>
        </w:rPr>
        <w:t>切实加强各级劳动保障监察队伍，综合考虑辖区内用人单位数量、从业人员数量及劳动保障违法案件数量等因素，兼顾区域经济发展水平、辖区面积、交通等因素，</w:t>
      </w:r>
      <w:r w:rsidR="00FB38ED" w:rsidRPr="00FB38ED">
        <w:rPr>
          <w:rFonts w:ascii="仿宋" w:eastAsia="仿宋" w:hAnsi="仿宋" w:cs="宋体" w:hint="eastAsia"/>
          <w:color w:val="000000" w:themeColor="text1"/>
          <w:kern w:val="0"/>
          <w:sz w:val="32"/>
          <w:szCs w:val="32"/>
        </w:rPr>
        <w:t>加强劳动保障监察机构人员力量，着力解决基层执法力量不足的问题，</w:t>
      </w:r>
      <w:r w:rsidRPr="00003C86">
        <w:rPr>
          <w:rFonts w:ascii="仿宋" w:eastAsia="仿宋" w:hAnsi="仿宋" w:cs="宋体" w:hint="eastAsia"/>
          <w:color w:val="000000" w:themeColor="text1"/>
          <w:kern w:val="0"/>
          <w:sz w:val="32"/>
          <w:szCs w:val="32"/>
        </w:rPr>
        <w:t>确保基层监察执法事有人干，确保法定职责有效履行。各级人力资源社会保障部门可以接收符合岗位要求的军队转业干部充实到劳动保障监察机构。要通过政府购买服务等方式，</w:t>
      </w:r>
      <w:r w:rsidR="008971AF">
        <w:rPr>
          <w:rFonts w:ascii="仿宋" w:eastAsia="仿宋" w:hAnsi="仿宋" w:cs="宋体" w:hint="eastAsia"/>
          <w:color w:val="000000" w:themeColor="text1"/>
          <w:kern w:val="0"/>
          <w:sz w:val="32"/>
          <w:szCs w:val="32"/>
        </w:rPr>
        <w:t>按照实际需要</w:t>
      </w:r>
      <w:r w:rsidRPr="00003C86">
        <w:rPr>
          <w:rFonts w:ascii="仿宋" w:eastAsia="仿宋" w:hAnsi="仿宋" w:cs="宋体" w:hint="eastAsia"/>
          <w:color w:val="000000" w:themeColor="text1"/>
          <w:kern w:val="0"/>
          <w:sz w:val="32"/>
          <w:szCs w:val="32"/>
        </w:rPr>
        <w:t>充实劳动保障监察执法辅</w:t>
      </w:r>
      <w:r w:rsidRPr="00003C86">
        <w:rPr>
          <w:rFonts w:ascii="仿宋" w:eastAsia="仿宋" w:hAnsi="仿宋" w:cs="宋体" w:hint="eastAsia"/>
          <w:color w:val="000000" w:themeColor="text1"/>
          <w:kern w:val="0"/>
          <w:sz w:val="32"/>
          <w:szCs w:val="32"/>
        </w:rPr>
        <w:lastRenderedPageBreak/>
        <w:t>助人员</w:t>
      </w:r>
      <w:r w:rsidRPr="00003C86">
        <w:rPr>
          <w:rFonts w:ascii="仿宋" w:eastAsia="仿宋" w:hAnsi="仿宋" w:cs="宋体"/>
          <w:color w:val="000000" w:themeColor="text1"/>
          <w:kern w:val="0"/>
          <w:sz w:val="32"/>
          <w:szCs w:val="32"/>
        </w:rPr>
        <w:t>,</w:t>
      </w:r>
      <w:r w:rsidRPr="00003C86">
        <w:rPr>
          <w:rFonts w:ascii="仿宋" w:eastAsia="仿宋" w:hAnsi="仿宋" w:cs="宋体" w:hint="eastAsia"/>
          <w:color w:val="000000" w:themeColor="text1"/>
          <w:kern w:val="0"/>
          <w:sz w:val="32"/>
          <w:szCs w:val="32"/>
        </w:rPr>
        <w:t>待遇不低于机关公益性岗位水平。对违规挤占、挪用劳动保障监察机构编制的，要尽快清理和纠正。</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u w:val="single"/>
        </w:rPr>
      </w:pPr>
      <w:r w:rsidRPr="00003C86">
        <w:rPr>
          <w:rFonts w:ascii="楷体" w:eastAsia="楷体" w:hAnsi="楷体" w:cs="宋体" w:hint="eastAsia"/>
          <w:color w:val="000000" w:themeColor="text1"/>
          <w:kern w:val="0"/>
          <w:sz w:val="32"/>
          <w:szCs w:val="32"/>
        </w:rPr>
        <w:t>（八）提升劳动保障监察队伍业务素质和能力。</w:t>
      </w:r>
      <w:r w:rsidRPr="00003C86">
        <w:rPr>
          <w:rFonts w:ascii="仿宋" w:eastAsia="仿宋" w:hAnsi="仿宋" w:cs="宋体" w:hint="eastAsia"/>
          <w:color w:val="000000" w:themeColor="text1"/>
          <w:kern w:val="0"/>
          <w:sz w:val="32"/>
          <w:szCs w:val="32"/>
        </w:rPr>
        <w:t>进一步优化劳动保障监察人员结构，规范执法人员管理。加大劳动保障监察员和执法辅助等人员的培训力度，完善分级分类培训体系，采取“请进来、走出去”的方式，增强培训的针对性和实效性。严格规范劳动保障监察工作人员招录，根据机构性质和岗位要求，按照有关规定和程序进行。</w:t>
      </w:r>
    </w:p>
    <w:p w:rsidR="002E3066" w:rsidRPr="00A3718C" w:rsidRDefault="002E3066" w:rsidP="00A3718C">
      <w:pPr>
        <w:ind w:firstLineChars="200" w:firstLine="640"/>
        <w:rPr>
          <w:rFonts w:ascii="仿宋_GB2312" w:eastAsia="仿宋_GB2312"/>
          <w:sz w:val="32"/>
          <w:szCs w:val="32"/>
        </w:rPr>
      </w:pPr>
      <w:r w:rsidRPr="00003C86">
        <w:rPr>
          <w:rFonts w:ascii="仿宋" w:eastAsia="仿宋" w:hAnsi="仿宋" w:cs="宋体" w:hint="eastAsia"/>
          <w:color w:val="000000" w:themeColor="text1"/>
          <w:kern w:val="0"/>
          <w:sz w:val="32"/>
          <w:szCs w:val="32"/>
        </w:rPr>
        <w:t>严格实行劳动保障监察行政执法人员持证上岗、资格管理、定期培训和人员档案管理制度。</w:t>
      </w:r>
    </w:p>
    <w:p w:rsidR="002E3066" w:rsidRPr="00003C86" w:rsidRDefault="002E3066" w:rsidP="002708A5">
      <w:pPr>
        <w:tabs>
          <w:tab w:val="left" w:pos="1876"/>
        </w:tabs>
        <w:overflowPunct w:val="0"/>
        <w:adjustRightInd w:val="0"/>
        <w:snapToGrid w:val="0"/>
        <w:spacing w:line="600" w:lineRule="exact"/>
        <w:ind w:firstLineChars="200" w:firstLine="640"/>
        <w:rPr>
          <w:rFonts w:ascii="仿宋_GB2312" w:eastAsia="仿宋_GB2312"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（九）加强劳动保障监察队伍作风建设。</w:t>
      </w:r>
      <w:r w:rsidRPr="00003C86">
        <w:rPr>
          <w:rFonts w:ascii="仿宋" w:eastAsia="仿宋" w:hAnsi="仿宋" w:cs="宋体" w:hint="eastAsia"/>
          <w:color w:val="000000" w:themeColor="text1"/>
          <w:kern w:val="0"/>
          <w:sz w:val="32"/>
          <w:szCs w:val="32"/>
        </w:rPr>
        <w:t>全面落实劳动保障监察执法业务、职业道德、廉政纪律等“三项规范”，切实改进工作作风，最大限度满足劳动者的维权需求。建立健全权力清单制度，推行行政权力网上公开运行，公开执法依据、程序、期限和职责。完善和落实主办监察员执法责任和责任追究机制，</w:t>
      </w:r>
      <w:proofErr w:type="gramStart"/>
      <w:r w:rsidRPr="00003C86">
        <w:rPr>
          <w:rFonts w:ascii="仿宋" w:eastAsia="仿宋" w:hAnsi="仿宋" w:cs="宋体" w:hint="eastAsia"/>
          <w:color w:val="000000" w:themeColor="text1"/>
          <w:kern w:val="0"/>
          <w:sz w:val="32"/>
          <w:szCs w:val="32"/>
        </w:rPr>
        <w:t>强化作风</w:t>
      </w:r>
      <w:proofErr w:type="gramEnd"/>
      <w:r w:rsidRPr="00003C86">
        <w:rPr>
          <w:rFonts w:ascii="仿宋" w:eastAsia="仿宋" w:hAnsi="仿宋" w:cs="宋体" w:hint="eastAsia"/>
          <w:color w:val="000000" w:themeColor="text1"/>
          <w:kern w:val="0"/>
          <w:sz w:val="32"/>
          <w:szCs w:val="32"/>
        </w:rPr>
        <w:t>建设常态化监督机制。落实执法标准规范，使用统一执法标识、执法证件和执法文书，执法人员统一着装，树立良好的社会形象。</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黑体" w:eastAsia="黑体" w:hAnsi="黑体" w:cs="宋体" w:hint="eastAsia"/>
          <w:color w:val="000000" w:themeColor="text1"/>
          <w:kern w:val="0"/>
          <w:sz w:val="32"/>
          <w:szCs w:val="32"/>
        </w:rPr>
        <w:t>四、建立健全劳动保障监察工作制度</w:t>
      </w:r>
      <w:r w:rsidRPr="00003C86">
        <w:rPr>
          <w:rFonts w:ascii="黑体" w:eastAsia="黑体" w:hAnsi="黑体" w:cs="宋体"/>
          <w:color w:val="000000" w:themeColor="text1"/>
          <w:kern w:val="0"/>
          <w:sz w:val="32"/>
          <w:szCs w:val="32"/>
        </w:rPr>
        <w:br/>
      </w:r>
      <w:r w:rsidRPr="00003C86">
        <w:rPr>
          <w:rFonts w:ascii="仿宋_GB2312" w:eastAsia="仿宋_GB2312" w:hAnsi="仿宋" w:cs="宋体"/>
          <w:color w:val="000000" w:themeColor="text1"/>
          <w:kern w:val="0"/>
          <w:sz w:val="32"/>
          <w:szCs w:val="32"/>
        </w:rPr>
        <w:t xml:space="preserve">    </w:t>
      </w:r>
      <w:r w:rsidRPr="00003C86">
        <w:rPr>
          <w:rFonts w:ascii="楷体" w:eastAsia="楷体" w:hAnsi="楷体" w:cs="宋体" w:hint="eastAsia"/>
          <w:color w:val="000000" w:themeColor="text1"/>
          <w:kern w:val="0"/>
          <w:sz w:val="32"/>
          <w:szCs w:val="32"/>
        </w:rPr>
        <w:t>（十）进一步完善劳动保障监察执法程序。</w:t>
      </w:r>
      <w:r w:rsidRPr="00003C86">
        <w:rPr>
          <w:rFonts w:ascii="仿宋" w:eastAsia="仿宋" w:hAnsi="仿宋" w:cs="宋体" w:hint="eastAsia"/>
          <w:color w:val="000000" w:themeColor="text1"/>
          <w:kern w:val="0"/>
          <w:sz w:val="32"/>
          <w:szCs w:val="32"/>
        </w:rPr>
        <w:t>完善举报投诉受理、日常巡查、书面审查、行政处罚、行政强制等执法行为的程序规则，建立健全劳动保障监察案件查审分离、查办分离制度，明确执法行为实施步骤和期限，严格执行劳动保障监察</w:t>
      </w:r>
      <w:r w:rsidRPr="00003C86">
        <w:rPr>
          <w:rFonts w:ascii="仿宋" w:eastAsia="仿宋" w:hAnsi="仿宋" w:cs="宋体" w:hint="eastAsia"/>
          <w:color w:val="000000" w:themeColor="text1"/>
          <w:kern w:val="0"/>
          <w:sz w:val="32"/>
          <w:szCs w:val="32"/>
        </w:rPr>
        <w:lastRenderedPageBreak/>
        <w:t>执法自由裁量权基准制度，健全劳动保障监察执法全过程记录制度和错案追究制度。</w:t>
      </w:r>
    </w:p>
    <w:p w:rsidR="002E3066" w:rsidRPr="00003C86" w:rsidRDefault="002E3066" w:rsidP="002708A5">
      <w:pPr>
        <w:widowControl/>
        <w:spacing w:line="600" w:lineRule="exact"/>
        <w:ind w:firstLineChars="200" w:firstLine="640"/>
        <w:rPr>
          <w:rFonts w:ascii="仿宋_GB2312" w:eastAsia="仿宋_GB2312"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（十一）建立健全执法协作机制。</w:t>
      </w:r>
      <w:r w:rsidRPr="00003C86">
        <w:rPr>
          <w:rFonts w:ascii="仿宋" w:eastAsia="仿宋" w:hAnsi="仿宋" w:cs="宋体" w:hint="eastAsia"/>
          <w:color w:val="000000" w:themeColor="text1"/>
          <w:kern w:val="0"/>
          <w:sz w:val="32"/>
          <w:szCs w:val="32"/>
        </w:rPr>
        <w:t>建立健全劳动关系三方协调机制，充分发挥工会组织的监督作用。建立健全查处扰乱人力资源市场秩序、拖欠农民工工资和非法用工等违法行为的有关职能部门间协调共管机制。建立健全政府职能部门间信息互通渠道，交换相关执法检查、行政处罚信息，实现联动惩戒。进一步强化劳动保障监察与刑事司法衔接机制，完善涉嫌犯罪案件移送实施细则，严厉打击劳动保障领域违法犯罪行为，坚决克服有案不移、有案难移、以罚代刑现象。</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黑体" w:eastAsia="黑体" w:hAnsi="黑体" w:cs="宋体" w:hint="eastAsia"/>
          <w:color w:val="000000" w:themeColor="text1"/>
          <w:kern w:val="0"/>
          <w:sz w:val="32"/>
          <w:szCs w:val="32"/>
        </w:rPr>
        <w:t>五、切实强化劳动保障监察执法保障</w:t>
      </w:r>
      <w:r w:rsidRPr="00003C86">
        <w:rPr>
          <w:rFonts w:ascii="黑体" w:eastAsia="黑体" w:hAnsi="黑体" w:cs="宋体"/>
          <w:color w:val="000000" w:themeColor="text1"/>
          <w:kern w:val="0"/>
          <w:sz w:val="32"/>
          <w:szCs w:val="32"/>
        </w:rPr>
        <w:br/>
      </w:r>
      <w:r w:rsidRPr="00003C86">
        <w:rPr>
          <w:rFonts w:ascii="仿宋_GB2312" w:eastAsia="仿宋_GB2312" w:hAnsi="仿宋" w:cs="宋体"/>
          <w:color w:val="000000" w:themeColor="text1"/>
          <w:kern w:val="0"/>
          <w:sz w:val="32"/>
          <w:szCs w:val="32"/>
        </w:rPr>
        <w:t xml:space="preserve">    </w:t>
      </w:r>
      <w:r w:rsidRPr="00003C86">
        <w:rPr>
          <w:rFonts w:ascii="楷体" w:eastAsia="楷体" w:hAnsi="楷体" w:cs="宋体" w:hint="eastAsia"/>
          <w:color w:val="000000" w:themeColor="text1"/>
          <w:kern w:val="0"/>
          <w:sz w:val="32"/>
          <w:szCs w:val="32"/>
        </w:rPr>
        <w:t>（十二）落实财政保障劳动保障监察经费。</w:t>
      </w:r>
      <w:r w:rsidRPr="00003C86">
        <w:rPr>
          <w:rFonts w:ascii="仿宋" w:eastAsia="仿宋" w:hAnsi="仿宋" w:cs="宋体" w:hint="eastAsia"/>
          <w:color w:val="000000" w:themeColor="text1"/>
          <w:kern w:val="0"/>
          <w:sz w:val="32"/>
          <w:szCs w:val="32"/>
        </w:rPr>
        <w:t>贯彻落实《劳动保障监察条例》规定，劳动保障监察履行法定职责所需经费列入同级财政预算予以保障。严格执行“收支两条线”管理制度，严禁制定行政罚款指标，严禁通过行政罚款收入与工作经费挂钩或者变相挂钩。</w:t>
      </w:r>
    </w:p>
    <w:p w:rsidR="002E3066" w:rsidRPr="00003C86" w:rsidRDefault="002E3066" w:rsidP="002708A5">
      <w:pPr>
        <w:widowControl/>
        <w:spacing w:line="600" w:lineRule="exact"/>
        <w:ind w:firstLineChars="200" w:firstLine="640"/>
        <w:rPr>
          <w:rFonts w:ascii="仿宋" w:eastAsia="仿宋" w:hAnsi="仿宋" w:cs="宋体"/>
          <w:color w:val="000000" w:themeColor="text1"/>
          <w:kern w:val="0"/>
          <w:sz w:val="32"/>
          <w:szCs w:val="32"/>
        </w:rPr>
      </w:pPr>
      <w:r w:rsidRPr="00003C86">
        <w:rPr>
          <w:rFonts w:ascii="楷体" w:eastAsia="楷体" w:hAnsi="楷体" w:cs="宋体" w:hint="eastAsia"/>
          <w:color w:val="000000" w:themeColor="text1"/>
          <w:kern w:val="0"/>
          <w:sz w:val="32"/>
          <w:szCs w:val="32"/>
        </w:rPr>
        <w:t>（十三）切实提高各级劳动保障监察机构基础设施建设水平。</w:t>
      </w:r>
      <w:r w:rsidRPr="00003C86">
        <w:rPr>
          <w:rFonts w:ascii="仿宋" w:eastAsia="仿宋" w:hAnsi="仿宋" w:cs="宋体" w:hint="eastAsia"/>
          <w:color w:val="000000" w:themeColor="text1"/>
          <w:kern w:val="0"/>
          <w:sz w:val="32"/>
          <w:szCs w:val="32"/>
        </w:rPr>
        <w:t>设立相对独立的劳动保障监察举报投诉接待处理和办案场所，合理划分功能区域，满足人员办公、窗口服务、矛盾调处、案件办理等日常工作需要。配备办案所需的基本办公设备、专业设备、档案储存设备、安全监控设备和信息化建设设备。根据执法工作需要，配备必要的执法车辆，编制内车辆无法满足工作需要的，通过政府购买服务形式解决，以保证日常巡查、</w:t>
      </w:r>
      <w:r w:rsidRPr="00003C86">
        <w:rPr>
          <w:rFonts w:ascii="仿宋" w:eastAsia="仿宋" w:hAnsi="仿宋" w:cs="宋体" w:hint="eastAsia"/>
          <w:color w:val="000000" w:themeColor="text1"/>
          <w:kern w:val="0"/>
          <w:sz w:val="32"/>
          <w:szCs w:val="32"/>
        </w:rPr>
        <w:lastRenderedPageBreak/>
        <w:t>专项检查、执法办案、重大执法行动和群体性、突发性事件应急处置等执法工作的正常开展。执法车辆按照执法规范化的要求，喷涂统一标识，严格管理，保证执法专用。</w:t>
      </w:r>
    </w:p>
    <w:p w:rsidR="002E3066" w:rsidRPr="001D668C" w:rsidRDefault="002E3066" w:rsidP="001D668C">
      <w:pPr>
        <w:ind w:firstLineChars="200" w:firstLine="640"/>
        <w:rPr>
          <w:rFonts w:ascii="仿宋_GB2312" w:eastAsia="仿宋_GB2312"/>
          <w:sz w:val="32"/>
          <w:szCs w:val="32"/>
        </w:rPr>
      </w:pPr>
      <w:r w:rsidRPr="00003C86">
        <w:rPr>
          <w:rFonts w:ascii="楷体" w:eastAsia="楷体" w:hAnsi="楷体" w:cs="宋体" w:hint="eastAsia"/>
          <w:color w:val="000000" w:themeColor="text1"/>
          <w:kern w:val="0"/>
          <w:sz w:val="32"/>
          <w:szCs w:val="32"/>
        </w:rPr>
        <w:t>（十四）全面加强劳动保障监察信息化建设。</w:t>
      </w:r>
      <w:r w:rsidRPr="00003C86">
        <w:rPr>
          <w:rFonts w:ascii="仿宋" w:eastAsia="仿宋" w:hAnsi="仿宋" w:cs="宋体" w:hint="eastAsia"/>
          <w:color w:val="000000" w:themeColor="text1"/>
          <w:kern w:val="0"/>
          <w:sz w:val="32"/>
          <w:szCs w:val="32"/>
        </w:rPr>
        <w:t>以劳动保障监察“两网化”管理为基础，以全省联动举报投诉平台、市金保工程一体化信息平台为载体，加大信息系统建设和运行维护投入力度，实现劳动保障监察网络化运行和网格化管理无缝衔接。建立健全劳动保障监察信息监测制度，强化劳动关系矛盾的预防预警和实时监控。</w:t>
      </w:r>
      <w:r w:rsidR="00A20B9E" w:rsidRPr="0030361B">
        <w:rPr>
          <w:rFonts w:ascii="仿宋" w:eastAsia="仿宋" w:hAnsi="仿宋" w:cs="宋体"/>
          <w:kern w:val="0"/>
          <w:sz w:val="32"/>
          <w:szCs w:val="32"/>
        </w:rPr>
        <w:t>建设上下联动的指挥调度系统，实现移动执法、指挥命令、视频传输等信息化功能，提高劳动保障监察执法效能。</w:t>
      </w:r>
    </w:p>
    <w:p w:rsidR="002E3066" w:rsidRPr="00003C86" w:rsidRDefault="002E3066" w:rsidP="002708A5">
      <w:pPr>
        <w:widowControl/>
        <w:spacing w:line="600" w:lineRule="exact"/>
        <w:jc w:val="left"/>
        <w:rPr>
          <w:rFonts w:ascii="仿宋" w:eastAsia="仿宋" w:hAnsi="仿宋" w:cs="宋体"/>
          <w:color w:val="000000" w:themeColor="text1"/>
          <w:kern w:val="0"/>
          <w:sz w:val="32"/>
          <w:szCs w:val="32"/>
        </w:rPr>
      </w:pPr>
    </w:p>
    <w:p w:rsidR="007F4206" w:rsidRPr="00003C86" w:rsidRDefault="007F4206" w:rsidP="002708A5">
      <w:pPr>
        <w:widowControl/>
        <w:spacing w:line="600" w:lineRule="exact"/>
        <w:jc w:val="left"/>
        <w:rPr>
          <w:rFonts w:ascii="仿宋" w:eastAsia="仿宋" w:hAnsi="仿宋" w:cs="宋体"/>
          <w:color w:val="000000" w:themeColor="text1"/>
          <w:kern w:val="0"/>
          <w:sz w:val="32"/>
          <w:szCs w:val="32"/>
        </w:rPr>
      </w:pPr>
    </w:p>
    <w:p w:rsidR="007F4206" w:rsidRPr="00003C86" w:rsidRDefault="007F4206" w:rsidP="002708A5">
      <w:pPr>
        <w:widowControl/>
        <w:spacing w:line="600" w:lineRule="exact"/>
        <w:jc w:val="left"/>
        <w:rPr>
          <w:rFonts w:ascii="仿宋" w:eastAsia="仿宋" w:hAnsi="仿宋" w:cs="宋体"/>
          <w:color w:val="000000" w:themeColor="text1"/>
          <w:kern w:val="0"/>
          <w:sz w:val="32"/>
          <w:szCs w:val="32"/>
        </w:rPr>
      </w:pPr>
    </w:p>
    <w:p w:rsidR="002E3066" w:rsidRPr="00003C86" w:rsidRDefault="002E3066" w:rsidP="002708A5">
      <w:pPr>
        <w:widowControl/>
        <w:spacing w:line="600" w:lineRule="exact"/>
        <w:rPr>
          <w:rFonts w:ascii="仿宋" w:eastAsia="仿宋" w:hAnsi="仿宋" w:cs="宋体"/>
          <w:color w:val="000000" w:themeColor="text1"/>
          <w:kern w:val="0"/>
          <w:sz w:val="32"/>
          <w:szCs w:val="32"/>
        </w:rPr>
      </w:pPr>
    </w:p>
    <w:sectPr w:rsidR="002E3066" w:rsidRPr="00003C86" w:rsidSect="00516B8B">
      <w:footerReference w:type="default" r:id="rId6"/>
      <w:pgSz w:w="11906" w:h="16838"/>
      <w:pgMar w:top="1135" w:right="1701" w:bottom="1440" w:left="170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C9" w:rsidRDefault="00E77FC9" w:rsidP="00BF0CF5">
      <w:r>
        <w:separator/>
      </w:r>
    </w:p>
  </w:endnote>
  <w:endnote w:type="continuationSeparator" w:id="0">
    <w:p w:rsidR="00E77FC9" w:rsidRDefault="00E77FC9" w:rsidP="00BF0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66" w:rsidRDefault="00A1156B">
    <w:pPr>
      <w:pStyle w:val="a4"/>
      <w:jc w:val="center"/>
    </w:pPr>
    <w:fldSimple w:instr=" PAGE   \* MERGEFORMAT ">
      <w:r w:rsidR="003577B4" w:rsidRPr="003577B4">
        <w:rPr>
          <w:noProof/>
          <w:lang w:val="zh-CN"/>
        </w:rPr>
        <w:t>-</w:t>
      </w:r>
      <w:r w:rsidR="003577B4">
        <w:rPr>
          <w:noProof/>
        </w:rPr>
        <w:t xml:space="preserve"> 6 -</w:t>
      </w:r>
    </w:fldSimple>
  </w:p>
  <w:p w:rsidR="002E3066" w:rsidRDefault="002E30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C9" w:rsidRDefault="00E77FC9" w:rsidP="00BF0CF5">
      <w:r>
        <w:separator/>
      </w:r>
    </w:p>
  </w:footnote>
  <w:footnote w:type="continuationSeparator" w:id="0">
    <w:p w:rsidR="00E77FC9" w:rsidRDefault="00E77FC9" w:rsidP="00BF0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61B"/>
    <w:rsid w:val="00000760"/>
    <w:rsid w:val="00003C86"/>
    <w:rsid w:val="000135E8"/>
    <w:rsid w:val="00022F1F"/>
    <w:rsid w:val="00032D2E"/>
    <w:rsid w:val="000354FA"/>
    <w:rsid w:val="00043388"/>
    <w:rsid w:val="000569BB"/>
    <w:rsid w:val="00063F4B"/>
    <w:rsid w:val="000650EE"/>
    <w:rsid w:val="000661D6"/>
    <w:rsid w:val="00070281"/>
    <w:rsid w:val="000722C9"/>
    <w:rsid w:val="00073E65"/>
    <w:rsid w:val="00080855"/>
    <w:rsid w:val="00087825"/>
    <w:rsid w:val="000879FE"/>
    <w:rsid w:val="00090AFC"/>
    <w:rsid w:val="00090D2D"/>
    <w:rsid w:val="00091818"/>
    <w:rsid w:val="000919E4"/>
    <w:rsid w:val="00095458"/>
    <w:rsid w:val="000A3C2A"/>
    <w:rsid w:val="000B1908"/>
    <w:rsid w:val="000B664D"/>
    <w:rsid w:val="000C31AE"/>
    <w:rsid w:val="000D1B1A"/>
    <w:rsid w:val="000D3130"/>
    <w:rsid w:val="000E17B7"/>
    <w:rsid w:val="000E1E55"/>
    <w:rsid w:val="000E4DE3"/>
    <w:rsid w:val="000F586B"/>
    <w:rsid w:val="000F7F6B"/>
    <w:rsid w:val="001002FA"/>
    <w:rsid w:val="00103445"/>
    <w:rsid w:val="001056BA"/>
    <w:rsid w:val="00110859"/>
    <w:rsid w:val="001135CA"/>
    <w:rsid w:val="00120FBB"/>
    <w:rsid w:val="00121D95"/>
    <w:rsid w:val="0012439D"/>
    <w:rsid w:val="00143725"/>
    <w:rsid w:val="001443D1"/>
    <w:rsid w:val="00151C17"/>
    <w:rsid w:val="00151CCE"/>
    <w:rsid w:val="00162FF1"/>
    <w:rsid w:val="00164CBE"/>
    <w:rsid w:val="00166C22"/>
    <w:rsid w:val="00170DF8"/>
    <w:rsid w:val="00177187"/>
    <w:rsid w:val="001905B5"/>
    <w:rsid w:val="00195908"/>
    <w:rsid w:val="001A505E"/>
    <w:rsid w:val="001A72DD"/>
    <w:rsid w:val="001B3E03"/>
    <w:rsid w:val="001B550D"/>
    <w:rsid w:val="001D09D5"/>
    <w:rsid w:val="001D1474"/>
    <w:rsid w:val="001D3311"/>
    <w:rsid w:val="001D668C"/>
    <w:rsid w:val="001D7E8E"/>
    <w:rsid w:val="001F0ABC"/>
    <w:rsid w:val="001F509A"/>
    <w:rsid w:val="001F6122"/>
    <w:rsid w:val="00217470"/>
    <w:rsid w:val="00225E4C"/>
    <w:rsid w:val="00251520"/>
    <w:rsid w:val="0026166E"/>
    <w:rsid w:val="00262248"/>
    <w:rsid w:val="0026393D"/>
    <w:rsid w:val="00263A12"/>
    <w:rsid w:val="00267F56"/>
    <w:rsid w:val="002708A5"/>
    <w:rsid w:val="00275148"/>
    <w:rsid w:val="00275254"/>
    <w:rsid w:val="002817AB"/>
    <w:rsid w:val="00292A64"/>
    <w:rsid w:val="002A3E0B"/>
    <w:rsid w:val="002A63AD"/>
    <w:rsid w:val="002B45C9"/>
    <w:rsid w:val="002B5C8A"/>
    <w:rsid w:val="002C4619"/>
    <w:rsid w:val="002D54AA"/>
    <w:rsid w:val="002D766A"/>
    <w:rsid w:val="002E0EAC"/>
    <w:rsid w:val="002E1580"/>
    <w:rsid w:val="002E3066"/>
    <w:rsid w:val="002E4E39"/>
    <w:rsid w:val="002E79CF"/>
    <w:rsid w:val="002F19B0"/>
    <w:rsid w:val="002F42FA"/>
    <w:rsid w:val="0030361B"/>
    <w:rsid w:val="00307896"/>
    <w:rsid w:val="00311329"/>
    <w:rsid w:val="0032511C"/>
    <w:rsid w:val="00325CC7"/>
    <w:rsid w:val="003263F0"/>
    <w:rsid w:val="00337C5A"/>
    <w:rsid w:val="00340989"/>
    <w:rsid w:val="00343439"/>
    <w:rsid w:val="00350141"/>
    <w:rsid w:val="003577B4"/>
    <w:rsid w:val="00357C52"/>
    <w:rsid w:val="00357EB5"/>
    <w:rsid w:val="00366297"/>
    <w:rsid w:val="0037071C"/>
    <w:rsid w:val="00370ED8"/>
    <w:rsid w:val="00373150"/>
    <w:rsid w:val="0038055E"/>
    <w:rsid w:val="00381F65"/>
    <w:rsid w:val="00382C68"/>
    <w:rsid w:val="00387B4F"/>
    <w:rsid w:val="003907B0"/>
    <w:rsid w:val="00393C02"/>
    <w:rsid w:val="00394326"/>
    <w:rsid w:val="0039445C"/>
    <w:rsid w:val="003B03D6"/>
    <w:rsid w:val="003B3092"/>
    <w:rsid w:val="003B402C"/>
    <w:rsid w:val="003D0E42"/>
    <w:rsid w:val="003E2E29"/>
    <w:rsid w:val="003F255E"/>
    <w:rsid w:val="003F65EA"/>
    <w:rsid w:val="004022D7"/>
    <w:rsid w:val="004032C0"/>
    <w:rsid w:val="0040353A"/>
    <w:rsid w:val="00414EA5"/>
    <w:rsid w:val="00415CB8"/>
    <w:rsid w:val="00425231"/>
    <w:rsid w:val="004312E9"/>
    <w:rsid w:val="00432324"/>
    <w:rsid w:val="00433F4D"/>
    <w:rsid w:val="00434458"/>
    <w:rsid w:val="0043595B"/>
    <w:rsid w:val="0043636A"/>
    <w:rsid w:val="00445A67"/>
    <w:rsid w:val="0044681B"/>
    <w:rsid w:val="004474B1"/>
    <w:rsid w:val="00453BF1"/>
    <w:rsid w:val="0045485A"/>
    <w:rsid w:val="0046477A"/>
    <w:rsid w:val="0046689E"/>
    <w:rsid w:val="00472101"/>
    <w:rsid w:val="00474002"/>
    <w:rsid w:val="00475F87"/>
    <w:rsid w:val="00490FD9"/>
    <w:rsid w:val="004917C0"/>
    <w:rsid w:val="004A032A"/>
    <w:rsid w:val="004A0865"/>
    <w:rsid w:val="004A5804"/>
    <w:rsid w:val="004A715E"/>
    <w:rsid w:val="004B2ACE"/>
    <w:rsid w:val="004B5A44"/>
    <w:rsid w:val="004B7AE3"/>
    <w:rsid w:val="004D0EC9"/>
    <w:rsid w:val="004D1454"/>
    <w:rsid w:val="004D4076"/>
    <w:rsid w:val="004E13C3"/>
    <w:rsid w:val="004E2579"/>
    <w:rsid w:val="004E4A31"/>
    <w:rsid w:val="004F7CD0"/>
    <w:rsid w:val="00516B8B"/>
    <w:rsid w:val="00521516"/>
    <w:rsid w:val="00524748"/>
    <w:rsid w:val="00534859"/>
    <w:rsid w:val="00535F4D"/>
    <w:rsid w:val="00540FEA"/>
    <w:rsid w:val="00545715"/>
    <w:rsid w:val="00552122"/>
    <w:rsid w:val="0055416F"/>
    <w:rsid w:val="00554A11"/>
    <w:rsid w:val="00556968"/>
    <w:rsid w:val="005571D4"/>
    <w:rsid w:val="005618FA"/>
    <w:rsid w:val="005741AA"/>
    <w:rsid w:val="005769F8"/>
    <w:rsid w:val="00577E21"/>
    <w:rsid w:val="0058684C"/>
    <w:rsid w:val="00592363"/>
    <w:rsid w:val="00592EC7"/>
    <w:rsid w:val="005A251C"/>
    <w:rsid w:val="005A3994"/>
    <w:rsid w:val="005A4E73"/>
    <w:rsid w:val="005A78BB"/>
    <w:rsid w:val="005B0A80"/>
    <w:rsid w:val="005C3132"/>
    <w:rsid w:val="005E1A8B"/>
    <w:rsid w:val="005E6380"/>
    <w:rsid w:val="005F09DC"/>
    <w:rsid w:val="005F36E5"/>
    <w:rsid w:val="00603266"/>
    <w:rsid w:val="00615224"/>
    <w:rsid w:val="0062623C"/>
    <w:rsid w:val="006270CD"/>
    <w:rsid w:val="0063273D"/>
    <w:rsid w:val="00632EB1"/>
    <w:rsid w:val="00640F10"/>
    <w:rsid w:val="006439E0"/>
    <w:rsid w:val="00650CCC"/>
    <w:rsid w:val="00650EA4"/>
    <w:rsid w:val="00654043"/>
    <w:rsid w:val="00655206"/>
    <w:rsid w:val="00655433"/>
    <w:rsid w:val="0067131E"/>
    <w:rsid w:val="00672AA0"/>
    <w:rsid w:val="0067661C"/>
    <w:rsid w:val="006800BB"/>
    <w:rsid w:val="00694BBF"/>
    <w:rsid w:val="006A0BBD"/>
    <w:rsid w:val="006A22AF"/>
    <w:rsid w:val="006A341E"/>
    <w:rsid w:val="006A709A"/>
    <w:rsid w:val="006B1F9B"/>
    <w:rsid w:val="006B4CB6"/>
    <w:rsid w:val="006D0EF4"/>
    <w:rsid w:val="006D69AF"/>
    <w:rsid w:val="006E21A6"/>
    <w:rsid w:val="006E3B10"/>
    <w:rsid w:val="006E4CDD"/>
    <w:rsid w:val="006E5A63"/>
    <w:rsid w:val="006F39EA"/>
    <w:rsid w:val="006F5E05"/>
    <w:rsid w:val="006F6954"/>
    <w:rsid w:val="00700F20"/>
    <w:rsid w:val="00701D47"/>
    <w:rsid w:val="00711509"/>
    <w:rsid w:val="00716FD2"/>
    <w:rsid w:val="007207E9"/>
    <w:rsid w:val="00724A5E"/>
    <w:rsid w:val="007251F7"/>
    <w:rsid w:val="0072745C"/>
    <w:rsid w:val="007357AB"/>
    <w:rsid w:val="00735E78"/>
    <w:rsid w:val="007367DD"/>
    <w:rsid w:val="00742A17"/>
    <w:rsid w:val="00743A60"/>
    <w:rsid w:val="007519F5"/>
    <w:rsid w:val="00752B8A"/>
    <w:rsid w:val="00755AE1"/>
    <w:rsid w:val="00755F7D"/>
    <w:rsid w:val="00767940"/>
    <w:rsid w:val="00775F6E"/>
    <w:rsid w:val="0077731F"/>
    <w:rsid w:val="00787A89"/>
    <w:rsid w:val="00795691"/>
    <w:rsid w:val="0079574F"/>
    <w:rsid w:val="00797506"/>
    <w:rsid w:val="007A3CE9"/>
    <w:rsid w:val="007B3972"/>
    <w:rsid w:val="007B442B"/>
    <w:rsid w:val="007B5BBD"/>
    <w:rsid w:val="007B5D19"/>
    <w:rsid w:val="007B725F"/>
    <w:rsid w:val="007C352A"/>
    <w:rsid w:val="007C724C"/>
    <w:rsid w:val="007D2259"/>
    <w:rsid w:val="007E4438"/>
    <w:rsid w:val="007E67DA"/>
    <w:rsid w:val="007F1612"/>
    <w:rsid w:val="007F18BA"/>
    <w:rsid w:val="007F4206"/>
    <w:rsid w:val="007F54D8"/>
    <w:rsid w:val="00800F91"/>
    <w:rsid w:val="00804685"/>
    <w:rsid w:val="00804CCD"/>
    <w:rsid w:val="00821FAE"/>
    <w:rsid w:val="0082560C"/>
    <w:rsid w:val="00832013"/>
    <w:rsid w:val="00834EC1"/>
    <w:rsid w:val="0083567A"/>
    <w:rsid w:val="00836F86"/>
    <w:rsid w:val="008406C8"/>
    <w:rsid w:val="0084538A"/>
    <w:rsid w:val="00845EAF"/>
    <w:rsid w:val="00850B77"/>
    <w:rsid w:val="00850D94"/>
    <w:rsid w:val="00855F31"/>
    <w:rsid w:val="008577BA"/>
    <w:rsid w:val="008654A5"/>
    <w:rsid w:val="00867B82"/>
    <w:rsid w:val="00874D91"/>
    <w:rsid w:val="00877E4A"/>
    <w:rsid w:val="008856AB"/>
    <w:rsid w:val="00887382"/>
    <w:rsid w:val="00892155"/>
    <w:rsid w:val="00896092"/>
    <w:rsid w:val="008971AF"/>
    <w:rsid w:val="008A03A9"/>
    <w:rsid w:val="008A7E7F"/>
    <w:rsid w:val="008D0354"/>
    <w:rsid w:val="008D4064"/>
    <w:rsid w:val="008D695C"/>
    <w:rsid w:val="008E0BF3"/>
    <w:rsid w:val="008E2257"/>
    <w:rsid w:val="008E45F7"/>
    <w:rsid w:val="008F001D"/>
    <w:rsid w:val="008F145B"/>
    <w:rsid w:val="008F4A1A"/>
    <w:rsid w:val="009033B3"/>
    <w:rsid w:val="009073B1"/>
    <w:rsid w:val="009129A0"/>
    <w:rsid w:val="009154FA"/>
    <w:rsid w:val="009275E2"/>
    <w:rsid w:val="009318A4"/>
    <w:rsid w:val="00947F15"/>
    <w:rsid w:val="009539C8"/>
    <w:rsid w:val="009539D6"/>
    <w:rsid w:val="0095782D"/>
    <w:rsid w:val="00962C96"/>
    <w:rsid w:val="00965050"/>
    <w:rsid w:val="00965E44"/>
    <w:rsid w:val="0096642D"/>
    <w:rsid w:val="0096651C"/>
    <w:rsid w:val="0096653B"/>
    <w:rsid w:val="009739B6"/>
    <w:rsid w:val="0097517D"/>
    <w:rsid w:val="00986D53"/>
    <w:rsid w:val="009A0C11"/>
    <w:rsid w:val="009A2466"/>
    <w:rsid w:val="009A2E62"/>
    <w:rsid w:val="009A49CA"/>
    <w:rsid w:val="009A688D"/>
    <w:rsid w:val="009D5210"/>
    <w:rsid w:val="009D60EF"/>
    <w:rsid w:val="009E2360"/>
    <w:rsid w:val="009E3A33"/>
    <w:rsid w:val="00A03841"/>
    <w:rsid w:val="00A074A4"/>
    <w:rsid w:val="00A1156B"/>
    <w:rsid w:val="00A13A82"/>
    <w:rsid w:val="00A14541"/>
    <w:rsid w:val="00A17BD8"/>
    <w:rsid w:val="00A20B9E"/>
    <w:rsid w:val="00A3302B"/>
    <w:rsid w:val="00A34B15"/>
    <w:rsid w:val="00A3718C"/>
    <w:rsid w:val="00A37AA6"/>
    <w:rsid w:val="00A42C87"/>
    <w:rsid w:val="00A470EB"/>
    <w:rsid w:val="00A5664A"/>
    <w:rsid w:val="00A573DF"/>
    <w:rsid w:val="00A6522E"/>
    <w:rsid w:val="00A65484"/>
    <w:rsid w:val="00A663E3"/>
    <w:rsid w:val="00A81387"/>
    <w:rsid w:val="00A9301B"/>
    <w:rsid w:val="00AA23F7"/>
    <w:rsid w:val="00AA5D7B"/>
    <w:rsid w:val="00AA5E29"/>
    <w:rsid w:val="00AB0299"/>
    <w:rsid w:val="00AC5375"/>
    <w:rsid w:val="00AD322E"/>
    <w:rsid w:val="00AD50C7"/>
    <w:rsid w:val="00AD6474"/>
    <w:rsid w:val="00AF07AC"/>
    <w:rsid w:val="00B0068E"/>
    <w:rsid w:val="00B027A0"/>
    <w:rsid w:val="00B07606"/>
    <w:rsid w:val="00B1081E"/>
    <w:rsid w:val="00B2569F"/>
    <w:rsid w:val="00B3763D"/>
    <w:rsid w:val="00B56DC5"/>
    <w:rsid w:val="00B576B9"/>
    <w:rsid w:val="00B71343"/>
    <w:rsid w:val="00B83B60"/>
    <w:rsid w:val="00B93A7A"/>
    <w:rsid w:val="00BA0D7A"/>
    <w:rsid w:val="00BA43EF"/>
    <w:rsid w:val="00BB7018"/>
    <w:rsid w:val="00BC33F9"/>
    <w:rsid w:val="00BD25C9"/>
    <w:rsid w:val="00BD594D"/>
    <w:rsid w:val="00BE486F"/>
    <w:rsid w:val="00BE6AF8"/>
    <w:rsid w:val="00BE6EF0"/>
    <w:rsid w:val="00BF0CF5"/>
    <w:rsid w:val="00BF201B"/>
    <w:rsid w:val="00BF28A5"/>
    <w:rsid w:val="00C164C5"/>
    <w:rsid w:val="00C169CB"/>
    <w:rsid w:val="00C2536E"/>
    <w:rsid w:val="00C25F19"/>
    <w:rsid w:val="00C35607"/>
    <w:rsid w:val="00C368C7"/>
    <w:rsid w:val="00C369B9"/>
    <w:rsid w:val="00C37CB4"/>
    <w:rsid w:val="00C434FE"/>
    <w:rsid w:val="00C53C27"/>
    <w:rsid w:val="00C54372"/>
    <w:rsid w:val="00C70D87"/>
    <w:rsid w:val="00C81307"/>
    <w:rsid w:val="00C84869"/>
    <w:rsid w:val="00C84E7C"/>
    <w:rsid w:val="00C87E94"/>
    <w:rsid w:val="00C90788"/>
    <w:rsid w:val="00C914F4"/>
    <w:rsid w:val="00C92360"/>
    <w:rsid w:val="00C96582"/>
    <w:rsid w:val="00C97250"/>
    <w:rsid w:val="00CB099E"/>
    <w:rsid w:val="00CC0D85"/>
    <w:rsid w:val="00CC5F37"/>
    <w:rsid w:val="00CD5557"/>
    <w:rsid w:val="00CF09D1"/>
    <w:rsid w:val="00CF18BB"/>
    <w:rsid w:val="00CF612D"/>
    <w:rsid w:val="00CF7CB0"/>
    <w:rsid w:val="00D02839"/>
    <w:rsid w:val="00D03762"/>
    <w:rsid w:val="00D05398"/>
    <w:rsid w:val="00D06691"/>
    <w:rsid w:val="00D12876"/>
    <w:rsid w:val="00D21348"/>
    <w:rsid w:val="00D213AB"/>
    <w:rsid w:val="00D26CCC"/>
    <w:rsid w:val="00D34525"/>
    <w:rsid w:val="00D34819"/>
    <w:rsid w:val="00D41A16"/>
    <w:rsid w:val="00D45220"/>
    <w:rsid w:val="00D55DB7"/>
    <w:rsid w:val="00D55E01"/>
    <w:rsid w:val="00D56D05"/>
    <w:rsid w:val="00D713BB"/>
    <w:rsid w:val="00D7787A"/>
    <w:rsid w:val="00D870E2"/>
    <w:rsid w:val="00D908D9"/>
    <w:rsid w:val="00D92E43"/>
    <w:rsid w:val="00D9560D"/>
    <w:rsid w:val="00DA0BAC"/>
    <w:rsid w:val="00DA68B0"/>
    <w:rsid w:val="00DB2CDC"/>
    <w:rsid w:val="00DB6EEB"/>
    <w:rsid w:val="00DC07E1"/>
    <w:rsid w:val="00DC6002"/>
    <w:rsid w:val="00DD74ED"/>
    <w:rsid w:val="00DE3AFE"/>
    <w:rsid w:val="00DE62FA"/>
    <w:rsid w:val="00DF40E8"/>
    <w:rsid w:val="00E02CC8"/>
    <w:rsid w:val="00E11A59"/>
    <w:rsid w:val="00E13963"/>
    <w:rsid w:val="00E17F7F"/>
    <w:rsid w:val="00E20594"/>
    <w:rsid w:val="00E21B42"/>
    <w:rsid w:val="00E2345C"/>
    <w:rsid w:val="00E518E4"/>
    <w:rsid w:val="00E528F7"/>
    <w:rsid w:val="00E57C5C"/>
    <w:rsid w:val="00E60339"/>
    <w:rsid w:val="00E60ECB"/>
    <w:rsid w:val="00E65FA9"/>
    <w:rsid w:val="00E66FE0"/>
    <w:rsid w:val="00E6779F"/>
    <w:rsid w:val="00E77FC9"/>
    <w:rsid w:val="00E814F5"/>
    <w:rsid w:val="00E82B53"/>
    <w:rsid w:val="00E869B9"/>
    <w:rsid w:val="00E9017B"/>
    <w:rsid w:val="00E94E2C"/>
    <w:rsid w:val="00EA3FF1"/>
    <w:rsid w:val="00EA4CAC"/>
    <w:rsid w:val="00EB49C3"/>
    <w:rsid w:val="00EB5688"/>
    <w:rsid w:val="00ED68D8"/>
    <w:rsid w:val="00EF0F7B"/>
    <w:rsid w:val="00EF40CD"/>
    <w:rsid w:val="00EF4469"/>
    <w:rsid w:val="00F04301"/>
    <w:rsid w:val="00F05733"/>
    <w:rsid w:val="00F0714B"/>
    <w:rsid w:val="00F11052"/>
    <w:rsid w:val="00F1314D"/>
    <w:rsid w:val="00F13F94"/>
    <w:rsid w:val="00F161D9"/>
    <w:rsid w:val="00F1711E"/>
    <w:rsid w:val="00F2262B"/>
    <w:rsid w:val="00F235F2"/>
    <w:rsid w:val="00F23B48"/>
    <w:rsid w:val="00F31692"/>
    <w:rsid w:val="00F57984"/>
    <w:rsid w:val="00F601A1"/>
    <w:rsid w:val="00F605FA"/>
    <w:rsid w:val="00F723CC"/>
    <w:rsid w:val="00F819E0"/>
    <w:rsid w:val="00F81D1D"/>
    <w:rsid w:val="00F8478D"/>
    <w:rsid w:val="00F85F90"/>
    <w:rsid w:val="00F966D2"/>
    <w:rsid w:val="00FA31EA"/>
    <w:rsid w:val="00FA6F3C"/>
    <w:rsid w:val="00FA7A5B"/>
    <w:rsid w:val="00FB1238"/>
    <w:rsid w:val="00FB38ED"/>
    <w:rsid w:val="00FC10A6"/>
    <w:rsid w:val="00FC5A79"/>
    <w:rsid w:val="00FC5B82"/>
    <w:rsid w:val="00FD04A9"/>
    <w:rsid w:val="00FD0DBB"/>
    <w:rsid w:val="00FD108E"/>
    <w:rsid w:val="00FD2EEF"/>
    <w:rsid w:val="00FD79E4"/>
    <w:rsid w:val="00FE1700"/>
    <w:rsid w:val="00FE5250"/>
    <w:rsid w:val="00FE57A9"/>
    <w:rsid w:val="00FF51C0"/>
    <w:rsid w:val="00FF73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0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0CF5"/>
    <w:rPr>
      <w:rFonts w:cs="Times New Roman"/>
      <w:sz w:val="18"/>
      <w:szCs w:val="18"/>
    </w:rPr>
  </w:style>
  <w:style w:type="paragraph" w:styleId="a4">
    <w:name w:val="footer"/>
    <w:basedOn w:val="a"/>
    <w:link w:val="Char0"/>
    <w:uiPriority w:val="99"/>
    <w:rsid w:val="00BF0C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F0CF5"/>
    <w:rPr>
      <w:rFonts w:cs="Times New Roman"/>
      <w:sz w:val="18"/>
      <w:szCs w:val="18"/>
    </w:rPr>
  </w:style>
  <w:style w:type="paragraph" w:styleId="a5">
    <w:name w:val="Date"/>
    <w:basedOn w:val="a"/>
    <w:next w:val="a"/>
    <w:link w:val="Char1"/>
    <w:uiPriority w:val="99"/>
    <w:semiHidden/>
    <w:rsid w:val="0044681B"/>
    <w:pPr>
      <w:ind w:leftChars="2500" w:left="100"/>
    </w:pPr>
  </w:style>
  <w:style w:type="character" w:customStyle="1" w:styleId="Char1">
    <w:name w:val="日期 Char"/>
    <w:basedOn w:val="a0"/>
    <w:link w:val="a5"/>
    <w:uiPriority w:val="99"/>
    <w:semiHidden/>
    <w:locked/>
    <w:rsid w:val="0044681B"/>
    <w:rPr>
      <w:rFonts w:cs="Times New Roman"/>
    </w:rPr>
  </w:style>
</w:styles>
</file>

<file path=word/webSettings.xml><?xml version="1.0" encoding="utf-8"?>
<w:webSettings xmlns:r="http://schemas.openxmlformats.org/officeDocument/2006/relationships" xmlns:w="http://schemas.openxmlformats.org/wordprocessingml/2006/main">
  <w:divs>
    <w:div w:id="1497844394">
      <w:marLeft w:val="0"/>
      <w:marRight w:val="0"/>
      <w:marTop w:val="0"/>
      <w:marBottom w:val="0"/>
      <w:divBdr>
        <w:top w:val="none" w:sz="0" w:space="0" w:color="auto"/>
        <w:left w:val="none" w:sz="0" w:space="0" w:color="auto"/>
        <w:bottom w:val="none" w:sz="0" w:space="0" w:color="auto"/>
        <w:right w:val="none" w:sz="0" w:space="0" w:color="auto"/>
      </w:divBdr>
      <w:divsChild>
        <w:div w:id="1497844396">
          <w:marLeft w:val="0"/>
          <w:marRight w:val="0"/>
          <w:marTop w:val="0"/>
          <w:marBottom w:val="0"/>
          <w:divBdr>
            <w:top w:val="none" w:sz="0" w:space="0" w:color="auto"/>
            <w:left w:val="none" w:sz="0" w:space="0" w:color="auto"/>
            <w:bottom w:val="none" w:sz="0" w:space="0" w:color="auto"/>
            <w:right w:val="none" w:sz="0" w:space="0" w:color="auto"/>
          </w:divBdr>
        </w:div>
      </w:divsChild>
    </w:div>
    <w:div w:id="1497844397">
      <w:marLeft w:val="0"/>
      <w:marRight w:val="0"/>
      <w:marTop w:val="0"/>
      <w:marBottom w:val="0"/>
      <w:divBdr>
        <w:top w:val="none" w:sz="0" w:space="0" w:color="auto"/>
        <w:left w:val="none" w:sz="0" w:space="0" w:color="auto"/>
        <w:bottom w:val="none" w:sz="0" w:space="0" w:color="auto"/>
        <w:right w:val="none" w:sz="0" w:space="0" w:color="auto"/>
      </w:divBdr>
      <w:divsChild>
        <w:div w:id="1497844400">
          <w:marLeft w:val="0"/>
          <w:marRight w:val="0"/>
          <w:marTop w:val="0"/>
          <w:marBottom w:val="0"/>
          <w:divBdr>
            <w:top w:val="none" w:sz="0" w:space="0" w:color="auto"/>
            <w:left w:val="none" w:sz="0" w:space="0" w:color="auto"/>
            <w:bottom w:val="none" w:sz="0" w:space="0" w:color="auto"/>
            <w:right w:val="none" w:sz="0" w:space="0" w:color="auto"/>
          </w:divBdr>
        </w:div>
      </w:divsChild>
    </w:div>
    <w:div w:id="1497844399">
      <w:marLeft w:val="0"/>
      <w:marRight w:val="0"/>
      <w:marTop w:val="0"/>
      <w:marBottom w:val="0"/>
      <w:divBdr>
        <w:top w:val="none" w:sz="0" w:space="0" w:color="auto"/>
        <w:left w:val="none" w:sz="0" w:space="0" w:color="auto"/>
        <w:bottom w:val="none" w:sz="0" w:space="0" w:color="auto"/>
        <w:right w:val="none" w:sz="0" w:space="0" w:color="auto"/>
      </w:divBdr>
      <w:divsChild>
        <w:div w:id="1497844402">
          <w:marLeft w:val="0"/>
          <w:marRight w:val="0"/>
          <w:marTop w:val="0"/>
          <w:marBottom w:val="0"/>
          <w:divBdr>
            <w:top w:val="none" w:sz="0" w:space="0" w:color="auto"/>
            <w:left w:val="none" w:sz="0" w:space="0" w:color="auto"/>
            <w:bottom w:val="none" w:sz="0" w:space="0" w:color="auto"/>
            <w:right w:val="none" w:sz="0" w:space="0" w:color="auto"/>
          </w:divBdr>
        </w:div>
      </w:divsChild>
    </w:div>
    <w:div w:id="1497844401">
      <w:marLeft w:val="0"/>
      <w:marRight w:val="0"/>
      <w:marTop w:val="0"/>
      <w:marBottom w:val="0"/>
      <w:divBdr>
        <w:top w:val="none" w:sz="0" w:space="0" w:color="auto"/>
        <w:left w:val="none" w:sz="0" w:space="0" w:color="auto"/>
        <w:bottom w:val="none" w:sz="0" w:space="0" w:color="auto"/>
        <w:right w:val="none" w:sz="0" w:space="0" w:color="auto"/>
      </w:divBdr>
      <w:divsChild>
        <w:div w:id="1497844398">
          <w:marLeft w:val="0"/>
          <w:marRight w:val="0"/>
          <w:marTop w:val="0"/>
          <w:marBottom w:val="0"/>
          <w:divBdr>
            <w:top w:val="none" w:sz="0" w:space="0" w:color="auto"/>
            <w:left w:val="none" w:sz="0" w:space="0" w:color="auto"/>
            <w:bottom w:val="none" w:sz="0" w:space="0" w:color="auto"/>
            <w:right w:val="none" w:sz="0" w:space="0" w:color="auto"/>
          </w:divBdr>
        </w:div>
      </w:divsChild>
    </w:div>
    <w:div w:id="1497844404">
      <w:marLeft w:val="0"/>
      <w:marRight w:val="0"/>
      <w:marTop w:val="0"/>
      <w:marBottom w:val="0"/>
      <w:divBdr>
        <w:top w:val="none" w:sz="0" w:space="0" w:color="auto"/>
        <w:left w:val="none" w:sz="0" w:space="0" w:color="auto"/>
        <w:bottom w:val="none" w:sz="0" w:space="0" w:color="auto"/>
        <w:right w:val="none" w:sz="0" w:space="0" w:color="auto"/>
      </w:divBdr>
      <w:divsChild>
        <w:div w:id="1497844395">
          <w:marLeft w:val="0"/>
          <w:marRight w:val="0"/>
          <w:marTop w:val="0"/>
          <w:marBottom w:val="0"/>
          <w:divBdr>
            <w:top w:val="none" w:sz="0" w:space="0" w:color="auto"/>
            <w:left w:val="none" w:sz="0" w:space="0" w:color="auto"/>
            <w:bottom w:val="none" w:sz="0" w:space="0" w:color="auto"/>
            <w:right w:val="none" w:sz="0" w:space="0" w:color="auto"/>
          </w:divBdr>
        </w:div>
      </w:divsChild>
    </w:div>
    <w:div w:id="1497844405">
      <w:marLeft w:val="0"/>
      <w:marRight w:val="0"/>
      <w:marTop w:val="0"/>
      <w:marBottom w:val="0"/>
      <w:divBdr>
        <w:top w:val="none" w:sz="0" w:space="0" w:color="auto"/>
        <w:left w:val="none" w:sz="0" w:space="0" w:color="auto"/>
        <w:bottom w:val="none" w:sz="0" w:space="0" w:color="auto"/>
        <w:right w:val="none" w:sz="0" w:space="0" w:color="auto"/>
      </w:divBdr>
      <w:divsChild>
        <w:div w:id="149784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457</Words>
  <Characters>2609</Characters>
  <Application>Microsoft Office Word</Application>
  <DocSecurity>0</DocSecurity>
  <Lines>21</Lines>
  <Paragraphs>6</Paragraphs>
  <ScaleCrop>false</ScaleCrop>
  <Company>Microsoft</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76</cp:revision>
  <cp:lastPrinted>2017-03-13T02:33:00Z</cp:lastPrinted>
  <dcterms:created xsi:type="dcterms:W3CDTF">2017-10-16T09:07:00Z</dcterms:created>
  <dcterms:modified xsi:type="dcterms:W3CDTF">2017-12-08T05:27:00Z</dcterms:modified>
</cp:coreProperties>
</file>